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560" w:lineRule="exact"/>
        <w:jc w:val="center"/>
        <w:rPr>
          <w:rFonts w:ascii="方正小标宋简体" w:hAnsi="黑体" w:eastAsia="方正小标宋简体" w:cs="黑体"/>
          <w:b/>
          <w:sz w:val="44"/>
          <w:szCs w:val="44"/>
        </w:rPr>
      </w:pPr>
      <w:r>
        <w:rPr>
          <w:rFonts w:hint="eastAsia" w:ascii="方正小标宋简体" w:hAnsi="黑体" w:eastAsia="方正小标宋简体" w:cs="黑体"/>
          <w:b/>
          <w:sz w:val="44"/>
          <w:szCs w:val="44"/>
        </w:rPr>
        <w:t>武汉职业技术学院2019年湖北高职扩招</w:t>
      </w:r>
    </w:p>
    <w:p>
      <w:pPr>
        <w:adjustRightInd w:val="0"/>
        <w:snapToGrid w:val="0"/>
        <w:spacing w:after="0" w:line="560" w:lineRule="exact"/>
        <w:jc w:val="center"/>
        <w:rPr>
          <w:rFonts w:ascii="方正小标宋简体" w:hAnsi="黑体" w:eastAsia="方正小标宋简体" w:cs="黑体"/>
          <w:b/>
          <w:sz w:val="44"/>
          <w:szCs w:val="44"/>
        </w:rPr>
      </w:pPr>
      <w:r>
        <w:rPr>
          <w:rFonts w:hint="eastAsia" w:ascii="方正小标宋简体" w:hAnsi="黑体" w:eastAsia="方正小标宋简体" w:cs="黑体"/>
          <w:b/>
          <w:sz w:val="44"/>
          <w:szCs w:val="44"/>
        </w:rPr>
        <w:t>机场运行专业考试大纲</w:t>
      </w:r>
    </w:p>
    <w:p>
      <w:pPr>
        <w:adjustRightInd w:val="0"/>
        <w:snapToGrid w:val="0"/>
        <w:spacing w:after="0" w:line="560" w:lineRule="exact"/>
        <w:jc w:val="center"/>
        <w:rPr>
          <w:rFonts w:hint="eastAsia" w:ascii="黑体" w:hAnsi="黑体" w:eastAsia="黑体" w:cs="黑体"/>
          <w:b/>
          <w:sz w:val="40"/>
          <w:szCs w:val="40"/>
        </w:rPr>
      </w:pPr>
    </w:p>
    <w:p>
      <w:pPr>
        <w:pStyle w:val="21"/>
        <w:adjustRightInd w:val="0"/>
        <w:snapToGrid w:val="0"/>
        <w:spacing w:after="0" w:line="560" w:lineRule="exact"/>
        <w:ind w:left="0" w:firstLine="643" w:firstLineChars="200"/>
        <w:rPr>
          <w:rFonts w:ascii="黑体" w:hAnsi="黑体" w:eastAsia="黑体" w:cs="仿宋"/>
          <w:b/>
          <w:sz w:val="32"/>
          <w:szCs w:val="32"/>
        </w:rPr>
      </w:pPr>
      <w:r>
        <w:rPr>
          <w:rFonts w:hint="eastAsia" w:ascii="黑体" w:hAnsi="黑体" w:eastAsia="黑体" w:cs="仿宋"/>
          <w:b/>
          <w:sz w:val="32"/>
          <w:szCs w:val="32"/>
        </w:rPr>
        <w:t>一、招生性质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按照湖北省教育厅等七部门印发《2019年湖北省高职扩招专项工作方案》（鄂教职成〔2019〕2号）文件要求，武汉职业技术学院组织实施2019年高职扩招（第一批）招生，其中机场运行专业（专业代码6</w:t>
      </w:r>
      <w:r>
        <w:rPr>
          <w:rFonts w:ascii="仿宋_GB2312" w:hAnsi="仿宋" w:eastAsia="仿宋_GB2312" w:cs="仿宋"/>
          <w:sz w:val="32"/>
          <w:szCs w:val="32"/>
        </w:rPr>
        <w:t>00408</w:t>
      </w:r>
      <w:r>
        <w:rPr>
          <w:rFonts w:hint="eastAsia" w:ascii="仿宋_GB2312" w:hAnsi="仿宋" w:eastAsia="仿宋_GB2312" w:cs="仿宋"/>
          <w:sz w:val="32"/>
          <w:szCs w:val="32"/>
        </w:rPr>
        <w:t>），学制3年，计划招生人数40人，学习形式</w:t>
      </w:r>
      <w:r>
        <w:rPr>
          <w:rFonts w:hint="eastAsia" w:ascii="仿宋_GB2312" w:hAnsi="仿宋" w:eastAsia="仿宋_GB2312" w:cs="仿宋"/>
          <w:sz w:val="32"/>
          <w:szCs w:val="32"/>
          <w:lang w:val="en-US" w:eastAsia="zh-CN"/>
        </w:rPr>
        <w:t>为</w:t>
      </w:r>
      <w:bookmarkStart w:id="5" w:name="_GoBack"/>
      <w:bookmarkEnd w:id="5"/>
      <w:r>
        <w:rPr>
          <w:rFonts w:hint="eastAsia" w:ascii="仿宋_GB2312" w:hAnsi="仿宋" w:eastAsia="仿宋_GB2312" w:cs="仿宋"/>
          <w:sz w:val="32"/>
          <w:szCs w:val="32"/>
        </w:rPr>
        <w:t>全日制在校。</w:t>
      </w:r>
    </w:p>
    <w:p>
      <w:pPr>
        <w:pStyle w:val="21"/>
        <w:adjustRightInd w:val="0"/>
        <w:snapToGrid w:val="0"/>
        <w:spacing w:after="0" w:line="560" w:lineRule="exact"/>
        <w:ind w:left="0" w:firstLine="643" w:firstLineChars="200"/>
        <w:rPr>
          <w:rFonts w:ascii="黑体" w:hAnsi="黑体" w:eastAsia="黑体" w:cs="仿宋"/>
          <w:b/>
          <w:sz w:val="32"/>
          <w:szCs w:val="32"/>
        </w:rPr>
      </w:pPr>
      <w:r>
        <w:rPr>
          <w:rFonts w:hint="eastAsia" w:ascii="黑体" w:hAnsi="黑体" w:eastAsia="黑体" w:cs="仿宋"/>
          <w:b/>
          <w:sz w:val="32"/>
          <w:szCs w:val="32"/>
        </w:rPr>
        <w:t>二、招生考试对象</w:t>
      </w:r>
    </w:p>
    <w:p>
      <w:pPr>
        <w:adjustRightInd w:val="0"/>
        <w:snapToGrid w:val="0"/>
        <w:spacing w:after="0" w:line="560" w:lineRule="exact"/>
        <w:ind w:firstLine="480"/>
        <w:jc w:val="both"/>
        <w:rPr>
          <w:rFonts w:ascii="仿宋_GB2312" w:hAnsi="仿宋" w:eastAsia="仿宋_GB2312" w:cs="仿宋"/>
          <w:sz w:val="32"/>
          <w:szCs w:val="32"/>
        </w:rPr>
      </w:pPr>
      <w:r>
        <w:rPr>
          <w:rFonts w:hint="eastAsia" w:ascii="仿宋_GB2312" w:hAnsi="仿宋" w:eastAsia="仿宋_GB2312" w:cs="仿宋"/>
          <w:sz w:val="32"/>
          <w:szCs w:val="32"/>
        </w:rPr>
        <w:t>本专业高职扩招招生对象为普通高中毕业生/其他高中阶段毕业生（中专、职业高中、技工学校等）等符合湖北省2019年高职扩招（第一批）招生的人员。</w:t>
      </w:r>
    </w:p>
    <w:p>
      <w:pPr>
        <w:pStyle w:val="21"/>
        <w:adjustRightInd w:val="0"/>
        <w:snapToGrid w:val="0"/>
        <w:spacing w:after="0" w:line="560" w:lineRule="exact"/>
        <w:ind w:left="0" w:firstLine="643" w:firstLineChars="200"/>
        <w:rPr>
          <w:rFonts w:ascii="黑体" w:hAnsi="黑体" w:eastAsia="黑体" w:cs="仿宋"/>
          <w:b/>
          <w:sz w:val="32"/>
          <w:szCs w:val="32"/>
        </w:rPr>
      </w:pPr>
      <w:r>
        <w:rPr>
          <w:rFonts w:hint="eastAsia" w:ascii="黑体" w:hAnsi="黑体" w:eastAsia="黑体" w:cs="仿宋"/>
          <w:b/>
          <w:sz w:val="32"/>
          <w:szCs w:val="32"/>
        </w:rPr>
        <w:t>三、考试形式</w:t>
      </w:r>
    </w:p>
    <w:p>
      <w:pPr>
        <w:adjustRightInd w:val="0"/>
        <w:snapToGrid w:val="0"/>
        <w:spacing w:after="0" w:line="560" w:lineRule="exact"/>
        <w:ind w:firstLine="640" w:firstLineChars="200"/>
        <w:jc w:val="both"/>
        <w:rPr>
          <w:rFonts w:ascii="仿宋_GB2312" w:hAnsi="仿宋" w:eastAsia="仿宋_GB2312" w:cs="仿宋"/>
          <w:bCs/>
          <w:sz w:val="32"/>
          <w:szCs w:val="32"/>
        </w:rPr>
      </w:pPr>
      <w:r>
        <w:rPr>
          <w:rFonts w:hint="eastAsia" w:ascii="仿宋_GB2312" w:hAnsi="仿宋" w:eastAsia="仿宋_GB2312" w:cs="仿宋"/>
          <w:bCs/>
          <w:sz w:val="32"/>
          <w:szCs w:val="32"/>
        </w:rPr>
        <w:t>1.普通高中毕业生考试形式：</w:t>
      </w:r>
      <w:r>
        <w:rPr>
          <w:rFonts w:hint="eastAsia" w:ascii="仿宋_GB2312" w:hAnsi="仿宋" w:eastAsia="仿宋_GB2312" w:cs="仿宋"/>
          <w:sz w:val="32"/>
          <w:szCs w:val="32"/>
        </w:rPr>
        <w:t>文化素质+职业适应性测试；</w:t>
      </w:r>
    </w:p>
    <w:p>
      <w:pPr>
        <w:adjustRightInd w:val="0"/>
        <w:snapToGrid w:val="0"/>
        <w:spacing w:after="0" w:line="560" w:lineRule="exact"/>
        <w:ind w:firstLine="640" w:firstLineChars="200"/>
        <w:jc w:val="both"/>
        <w:rPr>
          <w:rFonts w:ascii="仿宋_GB2312" w:hAnsi="仿宋" w:eastAsia="仿宋_GB2312" w:cs="仿宋"/>
          <w:bCs/>
          <w:sz w:val="32"/>
          <w:szCs w:val="32"/>
        </w:rPr>
      </w:pPr>
      <w:r>
        <w:rPr>
          <w:rFonts w:ascii="仿宋_GB2312" w:hAnsi="仿宋" w:eastAsia="仿宋_GB2312" w:cs="仿宋"/>
          <w:bCs/>
          <w:sz w:val="32"/>
          <w:szCs w:val="32"/>
        </w:rPr>
        <w:t>2.</w:t>
      </w:r>
      <w:r>
        <w:rPr>
          <w:rFonts w:hint="eastAsia" w:ascii="仿宋_GB2312" w:hAnsi="仿宋" w:eastAsia="仿宋_GB2312" w:cs="仿宋"/>
          <w:bCs/>
          <w:sz w:val="32"/>
          <w:szCs w:val="32"/>
        </w:rPr>
        <w:t>其他高中阶段毕业生（中专、职业高中、技工学校等）考试形式：文化素质+职业技能测试；</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其中：文化素质200分（语文80分、数学80分、英语40分）；职业技能（或职业适应性）200分（专业测试（或职业倾向）100分、心理测试50分、面试50分），总分400分。</w:t>
      </w:r>
    </w:p>
    <w:p>
      <w:pPr>
        <w:adjustRightInd w:val="0"/>
        <w:snapToGrid w:val="0"/>
        <w:spacing w:after="0" w:line="560" w:lineRule="exact"/>
        <w:jc w:val="both"/>
        <w:rPr>
          <w:rFonts w:ascii="仿宋_GB2312" w:hAnsi="仿宋" w:eastAsia="仿宋_GB2312" w:cs="仿宋"/>
          <w:sz w:val="32"/>
          <w:szCs w:val="32"/>
        </w:rPr>
      </w:pPr>
      <w:r>
        <w:rPr>
          <w:rFonts w:hint="eastAsia" w:ascii="仿宋_GB2312" w:hAnsi="仿宋" w:eastAsia="仿宋_GB2312" w:cs="仿宋"/>
          <w:sz w:val="32"/>
          <w:szCs w:val="32"/>
        </w:rPr>
        <w:t xml:space="preserve">    文化素质考试由学校统一命题，考试时间90分钟。</w:t>
      </w:r>
    </w:p>
    <w:p>
      <w:pPr>
        <w:pStyle w:val="21"/>
        <w:adjustRightInd w:val="0"/>
        <w:snapToGrid w:val="0"/>
        <w:spacing w:after="0" w:line="560" w:lineRule="exact"/>
        <w:ind w:left="0" w:firstLine="643" w:firstLineChars="200"/>
        <w:rPr>
          <w:rFonts w:hint="eastAsia" w:ascii="黑体" w:hAnsi="黑体" w:eastAsia="黑体" w:cs="仿宋"/>
          <w:b/>
          <w:sz w:val="32"/>
          <w:szCs w:val="32"/>
        </w:rPr>
      </w:pPr>
    </w:p>
    <w:p>
      <w:pPr>
        <w:pStyle w:val="21"/>
        <w:adjustRightInd w:val="0"/>
        <w:snapToGrid w:val="0"/>
        <w:spacing w:after="0" w:line="560" w:lineRule="exact"/>
        <w:ind w:left="0" w:firstLine="643" w:firstLineChars="200"/>
        <w:rPr>
          <w:rFonts w:hint="eastAsia" w:ascii="黑体" w:hAnsi="黑体" w:eastAsia="黑体" w:cs="仿宋"/>
          <w:b/>
          <w:sz w:val="32"/>
          <w:szCs w:val="32"/>
        </w:rPr>
      </w:pPr>
    </w:p>
    <w:p>
      <w:pPr>
        <w:pStyle w:val="21"/>
        <w:adjustRightInd w:val="0"/>
        <w:snapToGrid w:val="0"/>
        <w:spacing w:after="0" w:line="560" w:lineRule="exact"/>
        <w:ind w:left="0" w:firstLine="643" w:firstLineChars="200"/>
        <w:rPr>
          <w:rFonts w:ascii="黑体" w:hAnsi="黑体" w:eastAsia="黑体" w:cs="仿宋"/>
          <w:b/>
          <w:sz w:val="32"/>
          <w:szCs w:val="32"/>
        </w:rPr>
      </w:pPr>
      <w:r>
        <w:rPr>
          <w:rFonts w:hint="eastAsia" w:ascii="黑体" w:hAnsi="黑体" w:eastAsia="黑体" w:cs="仿宋"/>
          <w:b/>
          <w:sz w:val="32"/>
          <w:szCs w:val="32"/>
        </w:rPr>
        <w:t>四、考试内容和方法</w:t>
      </w:r>
    </w:p>
    <w:p>
      <w:pPr>
        <w:adjustRightInd w:val="0"/>
        <w:snapToGrid w:val="0"/>
        <w:spacing w:after="0" w:line="560" w:lineRule="exact"/>
        <w:ind w:firstLine="627" w:firstLineChars="196"/>
        <w:jc w:val="both"/>
        <w:rPr>
          <w:rFonts w:ascii="仿宋_GB2312" w:hAnsi="仿宋" w:eastAsia="仿宋_GB2312" w:cs="仿宋"/>
          <w:sz w:val="32"/>
          <w:szCs w:val="32"/>
        </w:rPr>
      </w:pPr>
      <w:r>
        <w:rPr>
          <w:rFonts w:hint="eastAsia" w:ascii="仿宋_GB2312" w:hAnsi="仿宋" w:eastAsia="仿宋_GB2312" w:cs="仿宋"/>
          <w:sz w:val="32"/>
          <w:szCs w:val="32"/>
        </w:rPr>
        <w:t>（一）职业倾向和面试内容：考试时间：11分钟，考试方式：现场实测+面试。</w:t>
      </w:r>
    </w:p>
    <w:p>
      <w:pPr>
        <w:adjustRightInd w:val="0"/>
        <w:snapToGrid w:val="0"/>
        <w:spacing w:after="0" w:line="560" w:lineRule="exact"/>
        <w:ind w:firstLine="627" w:firstLineChars="196"/>
        <w:jc w:val="both"/>
        <w:rPr>
          <w:rFonts w:ascii="仿宋_GB2312" w:hAnsi="仿宋" w:eastAsia="仿宋_GB2312" w:cs="仿宋"/>
          <w:sz w:val="32"/>
          <w:szCs w:val="32"/>
        </w:rPr>
      </w:pPr>
      <w:r>
        <w:rPr>
          <w:rFonts w:hint="eastAsia" w:ascii="仿宋_GB2312" w:hAnsi="仿宋" w:eastAsia="仿宋_GB2312" w:cs="仿宋"/>
          <w:sz w:val="32"/>
          <w:szCs w:val="32"/>
        </w:rPr>
        <w:t>1.职业意识</w:t>
      </w:r>
    </w:p>
    <w:p>
      <w:pPr>
        <w:adjustRightInd w:val="0"/>
        <w:snapToGrid w:val="0"/>
        <w:spacing w:after="0" w:line="560" w:lineRule="exact"/>
        <w:ind w:firstLine="627" w:firstLineChars="196"/>
        <w:jc w:val="both"/>
        <w:rPr>
          <w:rFonts w:ascii="仿宋_GB2312" w:hAnsi="仿宋" w:eastAsia="仿宋_GB2312" w:cs="仿宋"/>
          <w:sz w:val="32"/>
          <w:szCs w:val="32"/>
        </w:rPr>
      </w:pPr>
      <w:r>
        <w:rPr>
          <w:rFonts w:hint="eastAsia" w:ascii="仿宋_GB2312" w:hAnsi="仿宋" w:eastAsia="仿宋_GB2312" w:cs="仿宋"/>
          <w:sz w:val="32"/>
          <w:szCs w:val="32"/>
        </w:rPr>
        <w:t>职业意识包括学生对报考专业（职业）的认知和态度，包括学生对专业的了解程度、兴趣爱好、职业价值观、职业性格与报考专业（职业）的匹配程度。</w:t>
      </w:r>
    </w:p>
    <w:p>
      <w:pPr>
        <w:adjustRightInd w:val="0"/>
        <w:snapToGrid w:val="0"/>
        <w:spacing w:after="0" w:line="560" w:lineRule="exact"/>
        <w:ind w:firstLine="627" w:firstLineChars="196"/>
        <w:jc w:val="both"/>
        <w:rPr>
          <w:rFonts w:ascii="仿宋_GB2312" w:hAnsi="仿宋" w:eastAsia="仿宋_GB2312" w:cs="仿宋"/>
          <w:sz w:val="32"/>
          <w:szCs w:val="32"/>
        </w:rPr>
      </w:pPr>
      <w:r>
        <w:rPr>
          <w:rFonts w:hint="eastAsia" w:ascii="仿宋_GB2312" w:hAnsi="仿宋" w:eastAsia="仿宋_GB2312" w:cs="仿宋"/>
          <w:sz w:val="32"/>
          <w:szCs w:val="32"/>
        </w:rPr>
        <w:t>2.职业潜质</w:t>
      </w:r>
    </w:p>
    <w:p>
      <w:pPr>
        <w:adjustRightInd w:val="0"/>
        <w:snapToGrid w:val="0"/>
        <w:spacing w:after="0" w:line="560" w:lineRule="exact"/>
        <w:ind w:firstLine="627" w:firstLineChars="196"/>
        <w:jc w:val="both"/>
        <w:rPr>
          <w:rFonts w:ascii="仿宋_GB2312" w:hAnsi="仿宋" w:eastAsia="仿宋_GB2312" w:cs="仿宋"/>
          <w:sz w:val="32"/>
          <w:szCs w:val="32"/>
        </w:rPr>
      </w:pPr>
      <w:r>
        <w:rPr>
          <w:rFonts w:hint="eastAsia" w:ascii="仿宋_GB2312" w:hAnsi="仿宋" w:eastAsia="仿宋_GB2312" w:cs="仿宋"/>
          <w:sz w:val="32"/>
          <w:szCs w:val="32"/>
        </w:rPr>
        <w:t>职业潜质报考语言表达能力、数理逻辑能力、空间判断能力、形态知觉能力、资料处理能力、动作协调能力、艺术表现能力、人际交往能力及身体条件的专业适应性，含：团队合作和竞争意识、自主学习的意识、服务与奉献意识、沟通能力、质量规范与效率意识、创新意识、敬业与企业文化意识。</w:t>
      </w:r>
    </w:p>
    <w:p>
      <w:pPr>
        <w:adjustRightInd w:val="0"/>
        <w:snapToGrid w:val="0"/>
        <w:spacing w:after="0" w:line="560" w:lineRule="exact"/>
        <w:ind w:firstLine="627" w:firstLineChars="196"/>
        <w:jc w:val="both"/>
        <w:rPr>
          <w:rFonts w:ascii="仿宋_GB2312" w:hAnsi="仿宋" w:eastAsia="仿宋_GB2312" w:cs="仿宋"/>
          <w:sz w:val="32"/>
          <w:szCs w:val="32"/>
        </w:rPr>
      </w:pPr>
      <w:r>
        <w:rPr>
          <w:rFonts w:hint="eastAsia" w:ascii="仿宋_GB2312" w:hAnsi="仿宋" w:eastAsia="仿宋_GB2312" w:cs="仿宋"/>
          <w:sz w:val="32"/>
          <w:szCs w:val="32"/>
        </w:rPr>
        <w:t>3.专业基础</w:t>
      </w:r>
    </w:p>
    <w:p>
      <w:pPr>
        <w:adjustRightInd w:val="0"/>
        <w:snapToGrid w:val="0"/>
        <w:spacing w:after="0" w:line="560" w:lineRule="exact"/>
        <w:ind w:firstLine="627" w:firstLineChars="196"/>
        <w:jc w:val="both"/>
        <w:rPr>
          <w:rFonts w:ascii="仿宋_GB2312" w:hAnsi="仿宋" w:eastAsia="仿宋_GB2312" w:cs="仿宋"/>
          <w:sz w:val="32"/>
          <w:szCs w:val="32"/>
        </w:rPr>
      </w:pPr>
      <w:r>
        <w:rPr>
          <w:rFonts w:hint="eastAsia" w:ascii="仿宋_GB2312" w:hAnsi="仿宋" w:eastAsia="仿宋_GB2312" w:cs="仿宋"/>
          <w:sz w:val="32"/>
          <w:szCs w:val="32"/>
        </w:rPr>
        <w:t>专业基础包括良好的职业道德、正面积极的职业心态和正确的职业价值观意识、应具备的文化知识和专业能力。</w:t>
      </w:r>
    </w:p>
    <w:p>
      <w:pPr>
        <w:adjustRightInd w:val="0"/>
        <w:snapToGrid w:val="0"/>
        <w:spacing w:after="0" w:line="560" w:lineRule="exact"/>
        <w:ind w:firstLine="627" w:firstLineChars="196"/>
        <w:jc w:val="both"/>
        <w:rPr>
          <w:rFonts w:ascii="仿宋_GB2312" w:hAnsi="仿宋" w:eastAsia="仿宋_GB2312" w:cs="仿宋"/>
          <w:sz w:val="32"/>
          <w:szCs w:val="32"/>
        </w:rPr>
      </w:pPr>
      <w:r>
        <w:rPr>
          <w:rFonts w:hint="eastAsia" w:ascii="仿宋_GB2312" w:hAnsi="仿宋" w:eastAsia="仿宋_GB2312" w:cs="仿宋"/>
          <w:sz w:val="32"/>
          <w:szCs w:val="32"/>
        </w:rPr>
        <w:t>测试方法：现场实操。</w:t>
      </w:r>
    </w:p>
    <w:p>
      <w:pPr>
        <w:adjustRightInd w:val="0"/>
        <w:snapToGrid w:val="0"/>
        <w:spacing w:after="0" w:line="560" w:lineRule="exact"/>
        <w:ind w:firstLine="627" w:firstLineChars="196"/>
        <w:jc w:val="both"/>
        <w:rPr>
          <w:rFonts w:ascii="仿宋_GB2312" w:hAnsi="仿宋" w:eastAsia="仿宋_GB2312" w:cs="仿宋"/>
          <w:sz w:val="32"/>
          <w:szCs w:val="32"/>
        </w:rPr>
      </w:pPr>
      <w:r>
        <w:rPr>
          <w:rFonts w:hint="eastAsia" w:ascii="仿宋_GB2312" w:hAnsi="仿宋" w:eastAsia="仿宋_GB2312" w:cs="仿宋"/>
          <w:sz w:val="32"/>
          <w:szCs w:val="32"/>
        </w:rPr>
        <w:t>（二）专业测试和面试内容：考试时间：13分钟，考试方式：现场实测+面试</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考核内容一：情境再现50分，5分钟完成考核。</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考核内容二：案例分析50分，5分钟完成考核</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考核内容三：面试50分，3分钟完成考核</w:t>
      </w:r>
    </w:p>
    <w:p>
      <w:pPr>
        <w:pStyle w:val="21"/>
        <w:adjustRightInd w:val="0"/>
        <w:snapToGrid w:val="0"/>
        <w:spacing w:after="0" w:line="560" w:lineRule="exact"/>
        <w:ind w:left="0" w:firstLine="643" w:firstLineChars="200"/>
        <w:rPr>
          <w:rFonts w:hint="eastAsia" w:ascii="黑体" w:hAnsi="黑体" w:eastAsia="黑体" w:cs="仿宋"/>
          <w:b/>
          <w:sz w:val="32"/>
          <w:szCs w:val="32"/>
        </w:rPr>
      </w:pPr>
    </w:p>
    <w:p>
      <w:pPr>
        <w:pStyle w:val="21"/>
        <w:adjustRightInd w:val="0"/>
        <w:snapToGrid w:val="0"/>
        <w:spacing w:after="0" w:line="560" w:lineRule="exact"/>
        <w:ind w:left="0" w:firstLine="643" w:firstLineChars="200"/>
        <w:rPr>
          <w:rFonts w:ascii="黑体" w:hAnsi="黑体" w:eastAsia="黑体" w:cs="仿宋"/>
          <w:b/>
          <w:sz w:val="32"/>
          <w:szCs w:val="32"/>
        </w:rPr>
      </w:pPr>
      <w:r>
        <w:rPr>
          <w:rFonts w:hint="eastAsia" w:ascii="黑体" w:hAnsi="黑体" w:eastAsia="黑体" w:cs="仿宋"/>
          <w:b/>
          <w:sz w:val="32"/>
          <w:szCs w:val="32"/>
        </w:rPr>
        <w:t>五、其他</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毕业生可在国内外机场、航空公司、航空地勤服务公司、商旅公司等单位就业。主要从事机场运行指挥员、机场安检、机场值机、机场销售、机场旅客服务、空中乘务等服务工作，还可以从事民航相关领域的培训工作。针对该专业学生的不同需求，学校为他们搭建了游学、留学、升学等多种深造平台。</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毕业生入职薪酬情况：机场运行指挥员等民航从业人员入职起薪工资标准6000以上，民用航空及通用航空机场旅客服务人员、公务机服务保障工作人员、起薪工资标准5000左右，安检人员起薪工资标准5000以上，其他服务行业起薪4000元以上。</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3.该专业遵循“以服务为宗旨，以就业为导向”的培养思路，提出了基于工学交替的“订单培养、校企共育”专业人才培养模式，与湖北机场集团、北京广慧金通科技教育有限公司合作培养学生。</w:t>
      </w:r>
    </w:p>
    <w:p>
      <w:pPr>
        <w:pStyle w:val="21"/>
        <w:adjustRightInd w:val="0"/>
        <w:snapToGrid w:val="0"/>
        <w:spacing w:after="0" w:line="560" w:lineRule="exact"/>
        <w:ind w:left="0" w:firstLine="643" w:firstLineChars="200"/>
        <w:rPr>
          <w:rFonts w:hint="eastAsia" w:ascii="黑体" w:hAnsi="黑体" w:eastAsia="黑体" w:cs="仿宋"/>
          <w:b/>
          <w:sz w:val="32"/>
          <w:szCs w:val="32"/>
        </w:rPr>
      </w:pPr>
      <w:r>
        <w:rPr>
          <w:rFonts w:hint="eastAsia" w:ascii="黑体" w:hAnsi="黑体" w:eastAsia="黑体" w:cs="仿宋"/>
          <w:b/>
          <w:sz w:val="32"/>
          <w:szCs w:val="32"/>
        </w:rPr>
        <w:t>六、样题</w:t>
      </w:r>
    </w:p>
    <w:p>
      <w:pPr>
        <w:pStyle w:val="21"/>
        <w:adjustRightInd w:val="0"/>
        <w:snapToGrid w:val="0"/>
        <w:spacing w:after="0" w:line="560" w:lineRule="exact"/>
        <w:ind w:left="0" w:leftChars="0"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（一）心理测试（50分，学校统一命题）</w:t>
      </w:r>
    </w:p>
    <w:p>
      <w:pPr>
        <w:adjustRightInd w:val="0"/>
        <w:snapToGrid w:val="0"/>
        <w:spacing w:after="0" w:line="56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（二）职业倾向测试（100分）</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考核内容一：抽签演讲50分，3分钟完成考核。</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1.测试内容</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考生</w:t>
      </w:r>
      <w:r>
        <w:rPr>
          <w:rFonts w:ascii="仿宋_GB2312" w:hAnsi="仿宋" w:eastAsia="仿宋_GB2312" w:cs="仿宋"/>
          <w:sz w:val="32"/>
          <w:szCs w:val="32"/>
        </w:rPr>
        <w:t>从</w:t>
      </w:r>
      <w:r>
        <w:rPr>
          <w:rFonts w:hint="eastAsia" w:ascii="仿宋_GB2312" w:hAnsi="仿宋" w:eastAsia="仿宋_GB2312" w:cs="仿宋"/>
          <w:sz w:val="32"/>
          <w:szCs w:val="32"/>
        </w:rPr>
        <w:t>公布</w:t>
      </w:r>
      <w:r>
        <w:rPr>
          <w:rFonts w:ascii="仿宋_GB2312" w:hAnsi="仿宋" w:eastAsia="仿宋_GB2312" w:cs="仿宋"/>
          <w:sz w:val="32"/>
          <w:szCs w:val="32"/>
        </w:rPr>
        <w:t>的</w:t>
      </w:r>
      <w:r>
        <w:rPr>
          <w:rFonts w:hint="eastAsia" w:ascii="仿宋_GB2312" w:hAnsi="仿宋" w:eastAsia="仿宋_GB2312" w:cs="仿宋"/>
          <w:sz w:val="32"/>
          <w:szCs w:val="32"/>
        </w:rPr>
        <w:t>5个抽签内容中</w:t>
      </w:r>
      <w:r>
        <w:rPr>
          <w:rFonts w:ascii="仿宋_GB2312" w:hAnsi="仿宋" w:eastAsia="仿宋_GB2312" w:cs="仿宋"/>
          <w:sz w:val="32"/>
          <w:szCs w:val="32"/>
        </w:rPr>
        <w:t>随机抽选1</w:t>
      </w:r>
      <w:r>
        <w:rPr>
          <w:rFonts w:hint="eastAsia" w:ascii="仿宋_GB2312" w:hAnsi="仿宋" w:eastAsia="仿宋_GB2312" w:cs="仿宋"/>
          <w:sz w:val="32"/>
          <w:szCs w:val="32"/>
        </w:rPr>
        <w:t>个</w:t>
      </w:r>
      <w:r>
        <w:rPr>
          <w:rFonts w:ascii="仿宋_GB2312" w:hAnsi="仿宋" w:eastAsia="仿宋_GB2312" w:cs="仿宋"/>
          <w:sz w:val="32"/>
          <w:szCs w:val="32"/>
        </w:rPr>
        <w:t>做</w:t>
      </w:r>
      <w:r>
        <w:rPr>
          <w:rFonts w:hint="eastAsia" w:ascii="仿宋_GB2312" w:hAnsi="仿宋" w:eastAsia="仿宋_GB2312" w:cs="仿宋"/>
          <w:sz w:val="32"/>
          <w:szCs w:val="32"/>
        </w:rPr>
        <w:t>3分钟演讲。</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抽签内容：我所知道的机场运行专业、服务意识之我见、选择机场运行专业的理由、安全意识之我见、如何提升职业素质。</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2.测试</w:t>
      </w:r>
      <w:r>
        <w:rPr>
          <w:rFonts w:ascii="仿宋_GB2312" w:hAnsi="仿宋" w:eastAsia="仿宋_GB2312" w:cs="仿宋"/>
          <w:sz w:val="32"/>
          <w:szCs w:val="32"/>
        </w:rPr>
        <w:t>要求</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（1）考生在指定时间到面试检录候考室排队审核、签到、抽签。</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（2）考生在检录候考室（区）工作人员带领下随机进入考场。</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（3）演讲时间为 3分钟。</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3.评分标准</w:t>
      </w:r>
    </w:p>
    <w:tbl>
      <w:tblPr>
        <w:tblStyle w:val="6"/>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7"/>
        <w:gridCol w:w="881"/>
        <w:gridCol w:w="1877"/>
        <w:gridCol w:w="5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377" w:type="dxa"/>
            <w:vAlign w:val="center"/>
          </w:tcPr>
          <w:p>
            <w:pPr>
              <w:spacing w:line="560" w:lineRule="exact"/>
              <w:jc w:val="center"/>
              <w:rPr>
                <w:rFonts w:ascii="仿宋" w:hAnsi="仿宋" w:eastAsia="仿宋" w:cs="仿宋"/>
                <w:b/>
                <w:sz w:val="28"/>
                <w:szCs w:val="28"/>
              </w:rPr>
            </w:pPr>
            <w:r>
              <w:rPr>
                <w:rFonts w:hint="eastAsia" w:ascii="仿宋" w:hAnsi="仿宋" w:eastAsia="仿宋" w:cs="仿宋"/>
                <w:b/>
                <w:sz w:val="28"/>
                <w:szCs w:val="28"/>
              </w:rPr>
              <w:t>类目</w:t>
            </w:r>
          </w:p>
        </w:tc>
        <w:tc>
          <w:tcPr>
            <w:tcW w:w="881" w:type="dxa"/>
            <w:vAlign w:val="center"/>
          </w:tcPr>
          <w:p>
            <w:pPr>
              <w:spacing w:line="560" w:lineRule="exact"/>
              <w:jc w:val="center"/>
              <w:rPr>
                <w:rFonts w:ascii="仿宋" w:hAnsi="仿宋" w:eastAsia="仿宋" w:cs="仿宋"/>
                <w:b/>
                <w:sz w:val="28"/>
                <w:szCs w:val="28"/>
              </w:rPr>
            </w:pPr>
            <w:r>
              <w:rPr>
                <w:rFonts w:hint="eastAsia" w:ascii="仿宋" w:hAnsi="仿宋" w:eastAsia="仿宋" w:cs="仿宋"/>
                <w:b/>
                <w:sz w:val="28"/>
                <w:szCs w:val="28"/>
              </w:rPr>
              <w:t>等次</w:t>
            </w:r>
          </w:p>
        </w:tc>
        <w:tc>
          <w:tcPr>
            <w:tcW w:w="1877" w:type="dxa"/>
            <w:vAlign w:val="center"/>
          </w:tcPr>
          <w:p>
            <w:pPr>
              <w:spacing w:line="560" w:lineRule="exact"/>
              <w:jc w:val="center"/>
              <w:rPr>
                <w:rFonts w:ascii="仿宋" w:hAnsi="仿宋" w:eastAsia="仿宋" w:cs="仿宋"/>
                <w:b/>
                <w:sz w:val="28"/>
                <w:szCs w:val="28"/>
              </w:rPr>
            </w:pPr>
            <w:r>
              <w:rPr>
                <w:rFonts w:hint="eastAsia" w:ascii="仿宋" w:hAnsi="仿宋" w:eastAsia="仿宋" w:cs="仿宋"/>
                <w:b/>
                <w:sz w:val="28"/>
                <w:szCs w:val="28"/>
              </w:rPr>
              <w:t>分值范围</w:t>
            </w:r>
          </w:p>
        </w:tc>
        <w:tc>
          <w:tcPr>
            <w:tcW w:w="5215" w:type="dxa"/>
            <w:vAlign w:val="center"/>
          </w:tcPr>
          <w:p>
            <w:pPr>
              <w:spacing w:line="560" w:lineRule="exact"/>
              <w:jc w:val="center"/>
              <w:rPr>
                <w:rFonts w:ascii="仿宋" w:hAnsi="仿宋" w:eastAsia="仿宋" w:cs="仿宋"/>
                <w:b/>
                <w:sz w:val="28"/>
                <w:szCs w:val="28"/>
              </w:rPr>
            </w:pPr>
            <w:r>
              <w:rPr>
                <w:rFonts w:hint="eastAsia" w:ascii="仿宋" w:hAnsi="仿宋" w:eastAsia="仿宋" w:cs="仿宋"/>
                <w:b/>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0" w:hRule="atLeast"/>
          <w:jc w:val="center"/>
        </w:trPr>
        <w:tc>
          <w:tcPr>
            <w:tcW w:w="1377"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演讲内容</w:t>
            </w:r>
          </w:p>
          <w:p>
            <w:pPr>
              <w:spacing w:line="560" w:lineRule="exact"/>
              <w:jc w:val="center"/>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0分）</w:t>
            </w: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好</w:t>
            </w:r>
          </w:p>
        </w:tc>
        <w:tc>
          <w:tcPr>
            <w:tcW w:w="1877"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16</w:t>
            </w:r>
            <w:r>
              <w:rPr>
                <w:rFonts w:hint="eastAsia" w:ascii="仿宋" w:hAnsi="仿宋" w:eastAsia="仿宋" w:cs="仿宋"/>
                <w:sz w:val="28"/>
                <w:szCs w:val="28"/>
              </w:rPr>
              <w:t>-</w:t>
            </w:r>
            <w:r>
              <w:rPr>
                <w:rFonts w:ascii="仿宋" w:hAnsi="仿宋" w:eastAsia="仿宋" w:cs="仿宋"/>
                <w:sz w:val="28"/>
                <w:szCs w:val="28"/>
              </w:rPr>
              <w:t>20</w:t>
            </w:r>
            <w:r>
              <w:rPr>
                <w:rFonts w:hint="eastAsia" w:ascii="仿宋" w:hAnsi="仿宋" w:eastAsia="仿宋" w:cs="仿宋"/>
                <w:sz w:val="28"/>
                <w:szCs w:val="28"/>
              </w:rPr>
              <w:t>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结构合理，层次分明，详略得当，逻辑性强。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7" w:type="dxa"/>
            <w:vMerge w:val="continue"/>
            <w:vAlign w:val="center"/>
          </w:tcPr>
          <w:p>
            <w:pPr>
              <w:spacing w:line="560" w:lineRule="exact"/>
              <w:jc w:val="center"/>
              <w:rPr>
                <w:rFonts w:ascii="仿宋" w:hAnsi="仿宋" w:eastAsia="仿宋" w:cs="仿宋"/>
                <w:sz w:val="28"/>
                <w:szCs w:val="28"/>
              </w:rPr>
            </w:pP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一般</w:t>
            </w:r>
          </w:p>
        </w:tc>
        <w:tc>
          <w:tcPr>
            <w:tcW w:w="1877"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10</w:t>
            </w:r>
            <w:r>
              <w:rPr>
                <w:rFonts w:hint="eastAsia" w:ascii="仿宋" w:hAnsi="仿宋" w:eastAsia="仿宋" w:cs="仿宋"/>
                <w:sz w:val="28"/>
                <w:szCs w:val="28"/>
              </w:rPr>
              <w:t>-</w:t>
            </w:r>
            <w:r>
              <w:rPr>
                <w:rFonts w:ascii="仿宋" w:hAnsi="仿宋" w:eastAsia="仿宋" w:cs="仿宋"/>
                <w:sz w:val="28"/>
                <w:szCs w:val="28"/>
              </w:rPr>
              <w:t>16</w:t>
            </w:r>
            <w:r>
              <w:rPr>
                <w:rFonts w:hint="eastAsia" w:ascii="仿宋" w:hAnsi="仿宋" w:eastAsia="仿宋" w:cs="仿宋"/>
                <w:sz w:val="28"/>
                <w:szCs w:val="28"/>
              </w:rPr>
              <w:t>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结构比较合理，层次比较分明，详略比较得当，逻辑性比较强。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7" w:type="dxa"/>
            <w:vMerge w:val="continue"/>
            <w:vAlign w:val="center"/>
          </w:tcPr>
          <w:p>
            <w:pPr>
              <w:spacing w:line="560" w:lineRule="exact"/>
              <w:jc w:val="center"/>
              <w:rPr>
                <w:rFonts w:ascii="仿宋" w:hAnsi="仿宋" w:eastAsia="仿宋" w:cs="仿宋"/>
                <w:sz w:val="28"/>
                <w:szCs w:val="28"/>
              </w:rPr>
            </w:pP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差</w:t>
            </w:r>
          </w:p>
        </w:tc>
        <w:tc>
          <w:tcPr>
            <w:tcW w:w="187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0-1</w:t>
            </w:r>
            <w:r>
              <w:rPr>
                <w:rFonts w:ascii="仿宋" w:hAnsi="仿宋" w:eastAsia="仿宋" w:cs="仿宋"/>
                <w:sz w:val="28"/>
                <w:szCs w:val="28"/>
              </w:rPr>
              <w:t>0</w:t>
            </w:r>
            <w:r>
              <w:rPr>
                <w:rFonts w:hint="eastAsia" w:ascii="仿宋" w:hAnsi="仿宋" w:eastAsia="仿宋" w:cs="仿宋"/>
                <w:sz w:val="28"/>
                <w:szCs w:val="28"/>
              </w:rPr>
              <w:t>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结构基本合理，层次基本分明，详略基本得当，逻辑性一般。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7"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语音语调</w:t>
            </w:r>
          </w:p>
          <w:p>
            <w:pPr>
              <w:spacing w:line="560" w:lineRule="exact"/>
              <w:jc w:val="center"/>
              <w:rPr>
                <w:rFonts w:ascii="仿宋" w:hAnsi="仿宋" w:eastAsia="仿宋" w:cs="仿宋"/>
                <w:sz w:val="28"/>
                <w:szCs w:val="28"/>
              </w:rPr>
            </w:pPr>
            <w:r>
              <w:rPr>
                <w:rFonts w:hint="eastAsia" w:ascii="仿宋" w:hAnsi="仿宋" w:eastAsia="仿宋" w:cs="仿宋"/>
                <w:sz w:val="28"/>
                <w:szCs w:val="28"/>
              </w:rPr>
              <w:t>（10分）</w:t>
            </w: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好</w:t>
            </w:r>
          </w:p>
        </w:tc>
        <w:tc>
          <w:tcPr>
            <w:tcW w:w="187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8-10分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普通话标准，语调自然，音量和语速适中，节奏合理，肢体语言得体。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6" w:hRule="atLeast"/>
          <w:jc w:val="center"/>
        </w:trPr>
        <w:tc>
          <w:tcPr>
            <w:tcW w:w="1377" w:type="dxa"/>
            <w:vMerge w:val="continue"/>
            <w:vAlign w:val="center"/>
          </w:tcPr>
          <w:p>
            <w:pPr>
              <w:spacing w:line="560" w:lineRule="exact"/>
              <w:jc w:val="center"/>
              <w:rPr>
                <w:rFonts w:ascii="仿宋" w:hAnsi="仿宋" w:eastAsia="仿宋" w:cs="仿宋"/>
                <w:sz w:val="28"/>
                <w:szCs w:val="28"/>
              </w:rPr>
            </w:pP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一般</w:t>
            </w:r>
          </w:p>
        </w:tc>
        <w:tc>
          <w:tcPr>
            <w:tcW w:w="187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6-8分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普通话比较标准，语调比较自然，音量和语速比较得当，节奏比较合理，肢体语言比较得体。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7" w:type="dxa"/>
            <w:vMerge w:val="continue"/>
            <w:vAlign w:val="center"/>
          </w:tcPr>
          <w:p>
            <w:pPr>
              <w:spacing w:line="560" w:lineRule="exact"/>
              <w:jc w:val="center"/>
              <w:rPr>
                <w:rFonts w:ascii="仿宋" w:hAnsi="仿宋" w:eastAsia="仿宋" w:cs="仿宋"/>
                <w:sz w:val="28"/>
                <w:szCs w:val="28"/>
              </w:rPr>
            </w:pP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差</w:t>
            </w:r>
          </w:p>
        </w:tc>
        <w:tc>
          <w:tcPr>
            <w:tcW w:w="187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0-5分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普通话一般，语调基本自然，音量和语速基得当，节奏基本合理，肢体语言基本得体。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377"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职业意识</w:t>
            </w:r>
          </w:p>
          <w:p>
            <w:pPr>
              <w:spacing w:line="560" w:lineRule="exact"/>
              <w:jc w:val="center"/>
              <w:rPr>
                <w:rFonts w:ascii="仿宋" w:hAnsi="仿宋" w:eastAsia="仿宋" w:cs="仿宋"/>
                <w:sz w:val="28"/>
                <w:szCs w:val="28"/>
              </w:rPr>
            </w:pPr>
            <w:r>
              <w:rPr>
                <w:rFonts w:hint="eastAsia" w:ascii="仿宋" w:hAnsi="仿宋" w:eastAsia="仿宋" w:cs="仿宋"/>
                <w:sz w:val="28"/>
                <w:szCs w:val="28"/>
              </w:rPr>
              <w:t>（20分）</w:t>
            </w: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好</w:t>
            </w:r>
          </w:p>
        </w:tc>
        <w:tc>
          <w:tcPr>
            <w:tcW w:w="1877"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16</w:t>
            </w:r>
            <w:r>
              <w:rPr>
                <w:rFonts w:hint="eastAsia" w:ascii="仿宋" w:hAnsi="仿宋" w:eastAsia="仿宋" w:cs="仿宋"/>
                <w:sz w:val="28"/>
                <w:szCs w:val="28"/>
              </w:rPr>
              <w:t>-</w:t>
            </w:r>
            <w:r>
              <w:rPr>
                <w:rFonts w:ascii="仿宋" w:hAnsi="仿宋" w:eastAsia="仿宋" w:cs="仿宋"/>
                <w:sz w:val="28"/>
                <w:szCs w:val="28"/>
              </w:rPr>
              <w:t>20</w:t>
            </w:r>
            <w:r>
              <w:rPr>
                <w:rFonts w:hint="eastAsia" w:ascii="仿宋" w:hAnsi="仿宋" w:eastAsia="仿宋" w:cs="仿宋"/>
                <w:sz w:val="28"/>
                <w:szCs w:val="28"/>
              </w:rPr>
              <w:t>分</w:t>
            </w:r>
          </w:p>
        </w:tc>
        <w:tc>
          <w:tcPr>
            <w:tcW w:w="5215" w:type="dxa"/>
            <w:vAlign w:val="center"/>
          </w:tcPr>
          <w:p>
            <w:pPr>
              <w:spacing w:line="560" w:lineRule="exact"/>
              <w:rPr>
                <w:rFonts w:ascii="仿宋" w:hAnsi="仿宋" w:eastAsia="仿宋" w:cs="仿宋"/>
                <w:sz w:val="28"/>
                <w:szCs w:val="28"/>
              </w:rPr>
            </w:pPr>
            <w:bookmarkStart w:id="0" w:name="OLE_LINK6"/>
            <w:bookmarkStart w:id="1" w:name="OLE_LINK5"/>
            <w:bookmarkStart w:id="2" w:name="OLE_LINK7"/>
            <w:r>
              <w:rPr>
                <w:rFonts w:hint="eastAsia" w:ascii="仿宋" w:hAnsi="仿宋" w:eastAsia="仿宋" w:cs="仿宋"/>
                <w:sz w:val="28"/>
                <w:szCs w:val="28"/>
              </w:rPr>
              <w:t>职业意识强烈，具有良好的亲和力，善于主动与人沟通</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377" w:type="dxa"/>
            <w:vMerge w:val="continue"/>
            <w:vAlign w:val="center"/>
          </w:tcPr>
          <w:p>
            <w:pPr>
              <w:spacing w:line="560" w:lineRule="exact"/>
              <w:jc w:val="center"/>
              <w:rPr>
                <w:rFonts w:ascii="仿宋" w:hAnsi="仿宋" w:eastAsia="仿宋" w:cs="仿宋"/>
                <w:sz w:val="28"/>
                <w:szCs w:val="28"/>
              </w:rPr>
            </w:pP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一般</w:t>
            </w:r>
          </w:p>
        </w:tc>
        <w:tc>
          <w:tcPr>
            <w:tcW w:w="1877" w:type="dxa"/>
            <w:vAlign w:val="center"/>
          </w:tcPr>
          <w:p>
            <w:pPr>
              <w:spacing w:line="560" w:lineRule="exact"/>
              <w:jc w:val="center"/>
              <w:rPr>
                <w:rFonts w:ascii="仿宋" w:hAnsi="仿宋" w:eastAsia="仿宋" w:cs="仿宋"/>
                <w:sz w:val="28"/>
                <w:szCs w:val="28"/>
              </w:rPr>
            </w:pPr>
            <w:r>
              <w:rPr>
                <w:rFonts w:ascii="仿宋" w:hAnsi="仿宋" w:eastAsia="仿宋" w:cs="仿宋"/>
                <w:sz w:val="28"/>
                <w:szCs w:val="28"/>
              </w:rPr>
              <w:t>10</w:t>
            </w:r>
            <w:r>
              <w:rPr>
                <w:rFonts w:hint="eastAsia" w:ascii="仿宋" w:hAnsi="仿宋" w:eastAsia="仿宋" w:cs="仿宋"/>
                <w:sz w:val="28"/>
                <w:szCs w:val="28"/>
              </w:rPr>
              <w:t>-</w:t>
            </w:r>
            <w:r>
              <w:rPr>
                <w:rFonts w:ascii="仿宋" w:hAnsi="仿宋" w:eastAsia="仿宋" w:cs="仿宋"/>
                <w:sz w:val="28"/>
                <w:szCs w:val="28"/>
              </w:rPr>
              <w:t>16</w:t>
            </w:r>
            <w:r>
              <w:rPr>
                <w:rFonts w:hint="eastAsia" w:ascii="仿宋" w:hAnsi="仿宋" w:eastAsia="仿宋" w:cs="仿宋"/>
                <w:sz w:val="28"/>
                <w:szCs w:val="28"/>
              </w:rPr>
              <w:t>分</w:t>
            </w:r>
          </w:p>
        </w:tc>
        <w:tc>
          <w:tcPr>
            <w:tcW w:w="5215" w:type="dxa"/>
            <w:vAlign w:val="center"/>
          </w:tcPr>
          <w:p>
            <w:pPr>
              <w:spacing w:line="560" w:lineRule="exact"/>
              <w:rPr>
                <w:rFonts w:ascii="仿宋" w:hAnsi="仿宋" w:eastAsia="仿宋" w:cs="仿宋"/>
                <w:sz w:val="28"/>
                <w:szCs w:val="28"/>
              </w:rPr>
            </w:pPr>
            <w:bookmarkStart w:id="3" w:name="OLE_LINK8"/>
            <w:bookmarkStart w:id="4" w:name="OLE_LINK9"/>
            <w:r>
              <w:rPr>
                <w:rFonts w:hint="eastAsia" w:ascii="仿宋" w:hAnsi="仿宋" w:eastAsia="仿宋" w:cs="仿宋"/>
                <w:sz w:val="28"/>
                <w:szCs w:val="28"/>
              </w:rPr>
              <w:t>职业意识较强，具有较好的亲和力，能主动与人沟通</w:t>
            </w:r>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9" w:hRule="atLeast"/>
          <w:jc w:val="center"/>
        </w:trPr>
        <w:tc>
          <w:tcPr>
            <w:tcW w:w="1377" w:type="dxa"/>
            <w:vMerge w:val="continue"/>
            <w:vAlign w:val="center"/>
          </w:tcPr>
          <w:p>
            <w:pPr>
              <w:spacing w:line="560" w:lineRule="exact"/>
              <w:jc w:val="center"/>
              <w:rPr>
                <w:rFonts w:ascii="仿宋" w:hAnsi="仿宋" w:eastAsia="仿宋" w:cs="仿宋"/>
                <w:sz w:val="28"/>
                <w:szCs w:val="28"/>
              </w:rPr>
            </w:pP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差</w:t>
            </w:r>
          </w:p>
        </w:tc>
        <w:tc>
          <w:tcPr>
            <w:tcW w:w="187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0-1</w:t>
            </w:r>
            <w:r>
              <w:rPr>
                <w:rFonts w:ascii="仿宋" w:hAnsi="仿宋" w:eastAsia="仿宋" w:cs="仿宋"/>
                <w:sz w:val="28"/>
                <w:szCs w:val="28"/>
              </w:rPr>
              <w:t>0</w:t>
            </w:r>
            <w:r>
              <w:rPr>
                <w:rFonts w:hint="eastAsia" w:ascii="仿宋" w:hAnsi="仿宋" w:eastAsia="仿宋" w:cs="仿宋"/>
                <w:sz w:val="28"/>
                <w:szCs w:val="28"/>
              </w:rPr>
              <w:t>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职业意识一般，具有基本的亲和力，基本能与人沟通</w:t>
            </w:r>
          </w:p>
        </w:tc>
      </w:tr>
    </w:tbl>
    <w:p>
      <w:pPr>
        <w:pStyle w:val="21"/>
        <w:adjustRightInd w:val="0"/>
        <w:snapToGrid w:val="0"/>
        <w:spacing w:after="0" w:line="560" w:lineRule="exact"/>
        <w:ind w:left="0" w:firstLine="640" w:firstLineChars="200"/>
        <w:jc w:val="both"/>
        <w:rPr>
          <w:rFonts w:ascii="仿宋_GB2312" w:hAnsi="仿宋" w:eastAsia="仿宋_GB2312" w:cs="仿宋"/>
          <w:sz w:val="32"/>
          <w:szCs w:val="32"/>
        </w:rPr>
      </w:pP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考核内容二：回答考官问题50分，5分钟完成考核。</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1.测试内容</w:t>
      </w:r>
    </w:p>
    <w:p>
      <w:pPr>
        <w:pStyle w:val="21"/>
        <w:adjustRightInd w:val="0"/>
        <w:snapToGrid w:val="0"/>
        <w:spacing w:after="0" w:line="560" w:lineRule="exact"/>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考官询问考生一些基本职业倾向问题：你为什么报考武汉职业技术学院？为什么选择机场运行专业？你对这个专业了解吗？你毕业后想干什么？你对大学生综合素质提升有什么想法？考查考生的职业倾向和应变能力。</w:t>
      </w:r>
      <w:r>
        <w:rPr>
          <w:rFonts w:ascii="仿宋_GB2312" w:hAnsi="仿宋" w:eastAsia="仿宋_GB2312" w:cs="仿宋"/>
          <w:sz w:val="32"/>
          <w:szCs w:val="32"/>
        </w:rPr>
        <w:t xml:space="preserve"> </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2.考试</w:t>
      </w:r>
      <w:r>
        <w:rPr>
          <w:rFonts w:ascii="仿宋_GB2312" w:hAnsi="仿宋" w:eastAsia="仿宋_GB2312" w:cs="仿宋"/>
          <w:sz w:val="32"/>
          <w:szCs w:val="32"/>
        </w:rPr>
        <w:t>要求</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（1）考生在指定时间到面试检录候考室排队审核、签到、抽签。</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（2）考生在检录候考室（区）工作人员带领下随机进入考场。</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（3）答题时间为 5分钟。</w:t>
      </w:r>
    </w:p>
    <w:p>
      <w:pPr>
        <w:pStyle w:val="21"/>
        <w:adjustRightInd w:val="0"/>
        <w:snapToGrid w:val="0"/>
        <w:spacing w:after="0" w:line="560" w:lineRule="exact"/>
        <w:ind w:left="0"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3.评分标准</w:t>
      </w:r>
    </w:p>
    <w:tbl>
      <w:tblPr>
        <w:tblStyle w:val="6"/>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7"/>
        <w:gridCol w:w="881"/>
        <w:gridCol w:w="1877"/>
        <w:gridCol w:w="5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jc w:val="center"/>
        </w:trPr>
        <w:tc>
          <w:tcPr>
            <w:tcW w:w="1377" w:type="dxa"/>
            <w:vAlign w:val="center"/>
          </w:tcPr>
          <w:p>
            <w:pPr>
              <w:spacing w:line="560" w:lineRule="exact"/>
              <w:jc w:val="center"/>
              <w:rPr>
                <w:rFonts w:ascii="仿宋" w:hAnsi="仿宋" w:eastAsia="仿宋" w:cs="仿宋"/>
                <w:b/>
                <w:sz w:val="28"/>
                <w:szCs w:val="28"/>
              </w:rPr>
            </w:pPr>
            <w:r>
              <w:rPr>
                <w:rFonts w:hint="eastAsia" w:ascii="仿宋" w:hAnsi="仿宋" w:eastAsia="仿宋" w:cs="仿宋"/>
                <w:b/>
                <w:sz w:val="28"/>
                <w:szCs w:val="28"/>
              </w:rPr>
              <w:t>类目</w:t>
            </w:r>
          </w:p>
        </w:tc>
        <w:tc>
          <w:tcPr>
            <w:tcW w:w="881" w:type="dxa"/>
            <w:vAlign w:val="center"/>
          </w:tcPr>
          <w:p>
            <w:pPr>
              <w:spacing w:line="560" w:lineRule="exact"/>
              <w:jc w:val="center"/>
              <w:rPr>
                <w:rFonts w:ascii="仿宋" w:hAnsi="仿宋" w:eastAsia="仿宋" w:cs="仿宋"/>
                <w:b/>
                <w:sz w:val="28"/>
                <w:szCs w:val="28"/>
              </w:rPr>
            </w:pPr>
            <w:r>
              <w:rPr>
                <w:rFonts w:hint="eastAsia" w:ascii="仿宋" w:hAnsi="仿宋" w:eastAsia="仿宋" w:cs="仿宋"/>
                <w:b/>
                <w:sz w:val="28"/>
                <w:szCs w:val="28"/>
              </w:rPr>
              <w:t>等次</w:t>
            </w:r>
          </w:p>
        </w:tc>
        <w:tc>
          <w:tcPr>
            <w:tcW w:w="1877" w:type="dxa"/>
            <w:vAlign w:val="center"/>
          </w:tcPr>
          <w:p>
            <w:pPr>
              <w:spacing w:line="560" w:lineRule="exact"/>
              <w:jc w:val="center"/>
              <w:rPr>
                <w:rFonts w:ascii="仿宋" w:hAnsi="仿宋" w:eastAsia="仿宋" w:cs="仿宋"/>
                <w:b/>
                <w:sz w:val="28"/>
                <w:szCs w:val="28"/>
              </w:rPr>
            </w:pPr>
            <w:r>
              <w:rPr>
                <w:rFonts w:hint="eastAsia" w:ascii="仿宋" w:hAnsi="仿宋" w:eastAsia="仿宋" w:cs="仿宋"/>
                <w:b/>
                <w:sz w:val="28"/>
                <w:szCs w:val="28"/>
              </w:rPr>
              <w:t>分值范围</w:t>
            </w:r>
          </w:p>
        </w:tc>
        <w:tc>
          <w:tcPr>
            <w:tcW w:w="5215" w:type="dxa"/>
            <w:vAlign w:val="center"/>
          </w:tcPr>
          <w:p>
            <w:pPr>
              <w:spacing w:line="560" w:lineRule="exact"/>
              <w:jc w:val="center"/>
              <w:rPr>
                <w:rFonts w:ascii="仿宋" w:hAnsi="仿宋" w:eastAsia="仿宋" w:cs="仿宋"/>
                <w:b/>
                <w:sz w:val="28"/>
                <w:szCs w:val="28"/>
              </w:rPr>
            </w:pPr>
            <w:r>
              <w:rPr>
                <w:rFonts w:hint="eastAsia" w:ascii="仿宋" w:hAnsi="仿宋" w:eastAsia="仿宋" w:cs="仿宋"/>
                <w:b/>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77"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内容正确</w:t>
            </w:r>
          </w:p>
          <w:p>
            <w:pPr>
              <w:spacing w:line="560" w:lineRule="exact"/>
              <w:jc w:val="center"/>
              <w:rPr>
                <w:rFonts w:ascii="仿宋" w:hAnsi="仿宋" w:eastAsia="仿宋" w:cs="仿宋"/>
                <w:sz w:val="28"/>
                <w:szCs w:val="28"/>
              </w:rPr>
            </w:pPr>
            <w:r>
              <w:rPr>
                <w:rFonts w:hint="eastAsia" w:ascii="仿宋" w:hAnsi="仿宋" w:eastAsia="仿宋" w:cs="仿宋"/>
                <w:sz w:val="28"/>
                <w:szCs w:val="28"/>
              </w:rPr>
              <w:t>（20分）</w:t>
            </w: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好</w:t>
            </w:r>
          </w:p>
        </w:tc>
        <w:tc>
          <w:tcPr>
            <w:tcW w:w="187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16-20分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礼貌礼仪合乎职业规范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7" w:type="dxa"/>
            <w:vMerge w:val="continue"/>
            <w:vAlign w:val="center"/>
          </w:tcPr>
          <w:p>
            <w:pPr>
              <w:spacing w:line="560" w:lineRule="exact"/>
              <w:jc w:val="center"/>
              <w:rPr>
                <w:rFonts w:ascii="仿宋" w:hAnsi="仿宋" w:eastAsia="仿宋" w:cs="仿宋"/>
                <w:sz w:val="28"/>
                <w:szCs w:val="28"/>
              </w:rPr>
            </w:pP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一般</w:t>
            </w:r>
          </w:p>
        </w:tc>
        <w:tc>
          <w:tcPr>
            <w:tcW w:w="187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12-15分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礼貌礼仪较为合乎职业规范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7" w:type="dxa"/>
            <w:vMerge w:val="continue"/>
            <w:vAlign w:val="center"/>
          </w:tcPr>
          <w:p>
            <w:pPr>
              <w:spacing w:line="560" w:lineRule="exact"/>
              <w:jc w:val="center"/>
              <w:rPr>
                <w:rFonts w:ascii="仿宋" w:hAnsi="仿宋" w:eastAsia="仿宋" w:cs="仿宋"/>
                <w:sz w:val="28"/>
                <w:szCs w:val="28"/>
              </w:rPr>
            </w:pP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差</w:t>
            </w:r>
          </w:p>
        </w:tc>
        <w:tc>
          <w:tcPr>
            <w:tcW w:w="187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0-11分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礼貌礼仪基本合乎职业规范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7"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逻辑条理</w:t>
            </w:r>
          </w:p>
          <w:p>
            <w:pPr>
              <w:spacing w:line="560" w:lineRule="exact"/>
              <w:jc w:val="center"/>
              <w:rPr>
                <w:rFonts w:ascii="仿宋" w:hAnsi="仿宋" w:eastAsia="仿宋" w:cs="仿宋"/>
                <w:sz w:val="28"/>
                <w:szCs w:val="28"/>
              </w:rPr>
            </w:pPr>
            <w:r>
              <w:rPr>
                <w:rFonts w:hint="eastAsia" w:ascii="仿宋" w:hAnsi="仿宋" w:eastAsia="仿宋" w:cs="仿宋"/>
                <w:sz w:val="28"/>
                <w:szCs w:val="28"/>
              </w:rPr>
              <w:t>（10分）</w:t>
            </w: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好</w:t>
            </w:r>
          </w:p>
        </w:tc>
        <w:tc>
          <w:tcPr>
            <w:tcW w:w="187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8-10分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语句连贯，遣词准确，有条理，逻辑性强。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6" w:hRule="atLeast"/>
          <w:jc w:val="center"/>
        </w:trPr>
        <w:tc>
          <w:tcPr>
            <w:tcW w:w="1377" w:type="dxa"/>
            <w:vMerge w:val="continue"/>
            <w:vAlign w:val="center"/>
          </w:tcPr>
          <w:p>
            <w:pPr>
              <w:spacing w:line="560" w:lineRule="exact"/>
              <w:jc w:val="center"/>
              <w:rPr>
                <w:rFonts w:ascii="仿宋" w:hAnsi="仿宋" w:eastAsia="仿宋" w:cs="仿宋"/>
                <w:sz w:val="28"/>
                <w:szCs w:val="28"/>
              </w:rPr>
            </w:pP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一般</w:t>
            </w:r>
          </w:p>
        </w:tc>
        <w:tc>
          <w:tcPr>
            <w:tcW w:w="187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6-8分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语句较连贯，遣词较准确，较有条理，逻辑性较强。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7" w:type="dxa"/>
            <w:vMerge w:val="continue"/>
            <w:vAlign w:val="center"/>
          </w:tcPr>
          <w:p>
            <w:pPr>
              <w:spacing w:line="560" w:lineRule="exact"/>
              <w:jc w:val="center"/>
              <w:rPr>
                <w:rFonts w:ascii="仿宋" w:hAnsi="仿宋" w:eastAsia="仿宋" w:cs="仿宋"/>
                <w:sz w:val="28"/>
                <w:szCs w:val="28"/>
              </w:rPr>
            </w:pP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差</w:t>
            </w:r>
          </w:p>
        </w:tc>
        <w:tc>
          <w:tcPr>
            <w:tcW w:w="187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0-6分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语句基本连贯，遣词基本准确，基本有条理，基本合逻辑性。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7"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自我认知和应变能力</w:t>
            </w:r>
          </w:p>
          <w:p>
            <w:pPr>
              <w:spacing w:line="560" w:lineRule="exact"/>
              <w:jc w:val="center"/>
              <w:rPr>
                <w:rFonts w:ascii="仿宋" w:hAnsi="仿宋" w:eastAsia="仿宋" w:cs="仿宋"/>
                <w:sz w:val="28"/>
                <w:szCs w:val="28"/>
              </w:rPr>
            </w:pPr>
            <w:r>
              <w:rPr>
                <w:rFonts w:hint="eastAsia" w:ascii="仿宋" w:hAnsi="仿宋" w:eastAsia="仿宋" w:cs="仿宋"/>
                <w:sz w:val="28"/>
                <w:szCs w:val="28"/>
              </w:rPr>
              <w:t>（20分）</w:t>
            </w: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好</w:t>
            </w:r>
          </w:p>
        </w:tc>
        <w:tc>
          <w:tcPr>
            <w:tcW w:w="187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16-20分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自我认知清楚，应变能力强。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7" w:type="dxa"/>
            <w:vMerge w:val="continue"/>
            <w:vAlign w:val="center"/>
          </w:tcPr>
          <w:p>
            <w:pPr>
              <w:spacing w:line="560" w:lineRule="exact"/>
              <w:jc w:val="center"/>
              <w:rPr>
                <w:rFonts w:ascii="仿宋" w:hAnsi="仿宋" w:eastAsia="仿宋" w:cs="仿宋"/>
                <w:sz w:val="28"/>
                <w:szCs w:val="28"/>
              </w:rPr>
            </w:pP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一般</w:t>
            </w:r>
          </w:p>
        </w:tc>
        <w:tc>
          <w:tcPr>
            <w:tcW w:w="187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12-15分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自我认知较为清楚，应变能力较强。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jc w:val="center"/>
        </w:trPr>
        <w:tc>
          <w:tcPr>
            <w:tcW w:w="1377" w:type="dxa"/>
            <w:vMerge w:val="continue"/>
            <w:vAlign w:val="center"/>
          </w:tcPr>
          <w:p>
            <w:pPr>
              <w:spacing w:line="560" w:lineRule="exact"/>
              <w:jc w:val="center"/>
              <w:rPr>
                <w:rFonts w:ascii="仿宋" w:hAnsi="仿宋" w:eastAsia="仿宋" w:cs="仿宋"/>
                <w:sz w:val="28"/>
                <w:szCs w:val="28"/>
              </w:rPr>
            </w:pPr>
          </w:p>
        </w:tc>
        <w:tc>
          <w:tcPr>
            <w:tcW w:w="881"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差</w:t>
            </w:r>
          </w:p>
        </w:tc>
        <w:tc>
          <w:tcPr>
            <w:tcW w:w="1877"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0-11分</w:t>
            </w:r>
          </w:p>
        </w:tc>
        <w:tc>
          <w:tcPr>
            <w:tcW w:w="521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自我认知不清楚，应变能力差。</w:t>
            </w:r>
          </w:p>
        </w:tc>
      </w:tr>
    </w:tbl>
    <w:p>
      <w:pPr>
        <w:adjustRightInd w:val="0"/>
        <w:snapToGrid w:val="0"/>
        <w:spacing w:after="0" w:line="560" w:lineRule="exact"/>
        <w:jc w:val="both"/>
        <w:rPr>
          <w:rFonts w:ascii="仿宋_GB2312" w:hAnsi="仿宋" w:eastAsia="仿宋_GB2312" w:cs="仿宋"/>
          <w:sz w:val="32"/>
          <w:szCs w:val="32"/>
        </w:rPr>
      </w:pPr>
    </w:p>
    <w:p>
      <w:pPr>
        <w:adjustRightInd w:val="0"/>
        <w:snapToGrid w:val="0"/>
        <w:spacing w:after="0" w:line="56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（三）专业测试（100分）</w:t>
      </w:r>
    </w:p>
    <w:p>
      <w:pPr>
        <w:adjustRightInd w:val="0"/>
        <w:snapToGrid w:val="0"/>
        <w:spacing w:after="0" w:line="56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sz w:val="32"/>
          <w:szCs w:val="32"/>
        </w:rPr>
        <w:t>考核内容一：</w:t>
      </w:r>
      <w:r>
        <w:rPr>
          <w:rFonts w:hint="eastAsia" w:ascii="仿宋_GB2312" w:hAnsi="仿宋" w:eastAsia="仿宋_GB2312" w:cs="仿宋"/>
          <w:sz w:val="32"/>
          <w:szCs w:val="32"/>
        </w:rPr>
        <w:t>情境再现50分，5分钟完成考核。</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1.测试内容</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题目：此刻，面试地点着火了，请指引以下服务对象（老年旅客/儿童/孕妇）成功撤离至考生入场处。</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答题形式：口述撤离路线和过程中注意事项（根据服务对象特点提供针对性服务。抽选服务对象：老年旅客/儿童/孕妇）。</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2.测试要求</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（1）考生能清晰准确口述撤离路线；</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（2）能关注到服务对象的特殊性，撤离过程中能根据服务对象特点提供针对性服务。</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3.评分标准</w:t>
      </w:r>
    </w:p>
    <w:tbl>
      <w:tblPr>
        <w:tblStyle w:val="6"/>
        <w:tblW w:w="9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7"/>
        <w:gridCol w:w="881"/>
        <w:gridCol w:w="1877"/>
        <w:gridCol w:w="5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jc w:val="center"/>
        </w:trPr>
        <w:tc>
          <w:tcPr>
            <w:tcW w:w="1377" w:type="dxa"/>
            <w:vAlign w:val="center"/>
          </w:tcPr>
          <w:p>
            <w:pPr>
              <w:adjustRightInd w:val="0"/>
              <w:snapToGrid w:val="0"/>
              <w:spacing w:after="0" w:line="560" w:lineRule="exact"/>
              <w:jc w:val="center"/>
              <w:rPr>
                <w:rFonts w:ascii="仿宋_GB2312" w:hAnsi="仿宋" w:eastAsia="仿宋_GB2312" w:cs="仿宋"/>
                <w:b/>
                <w:sz w:val="28"/>
                <w:szCs w:val="28"/>
              </w:rPr>
            </w:pPr>
            <w:r>
              <w:rPr>
                <w:rFonts w:hint="eastAsia" w:ascii="仿宋_GB2312" w:hAnsi="仿宋" w:eastAsia="仿宋_GB2312" w:cs="仿宋"/>
                <w:b/>
                <w:sz w:val="28"/>
                <w:szCs w:val="28"/>
              </w:rPr>
              <w:t>类目</w:t>
            </w:r>
          </w:p>
        </w:tc>
        <w:tc>
          <w:tcPr>
            <w:tcW w:w="881" w:type="dxa"/>
            <w:vAlign w:val="center"/>
          </w:tcPr>
          <w:p>
            <w:pPr>
              <w:adjustRightInd w:val="0"/>
              <w:snapToGrid w:val="0"/>
              <w:spacing w:after="0" w:line="560" w:lineRule="exact"/>
              <w:jc w:val="center"/>
              <w:rPr>
                <w:rFonts w:ascii="仿宋_GB2312" w:hAnsi="仿宋" w:eastAsia="仿宋_GB2312" w:cs="仿宋"/>
                <w:b/>
                <w:sz w:val="28"/>
                <w:szCs w:val="28"/>
              </w:rPr>
            </w:pPr>
            <w:r>
              <w:rPr>
                <w:rFonts w:hint="eastAsia" w:ascii="仿宋_GB2312" w:hAnsi="仿宋" w:eastAsia="仿宋_GB2312" w:cs="仿宋"/>
                <w:b/>
                <w:sz w:val="28"/>
                <w:szCs w:val="28"/>
              </w:rPr>
              <w:t>等次</w:t>
            </w:r>
          </w:p>
        </w:tc>
        <w:tc>
          <w:tcPr>
            <w:tcW w:w="1877" w:type="dxa"/>
            <w:vAlign w:val="center"/>
          </w:tcPr>
          <w:p>
            <w:pPr>
              <w:adjustRightInd w:val="0"/>
              <w:snapToGrid w:val="0"/>
              <w:spacing w:after="0" w:line="560" w:lineRule="exact"/>
              <w:jc w:val="center"/>
              <w:rPr>
                <w:rFonts w:ascii="仿宋_GB2312" w:hAnsi="仿宋" w:eastAsia="仿宋_GB2312" w:cs="仿宋"/>
                <w:b/>
                <w:sz w:val="28"/>
                <w:szCs w:val="28"/>
              </w:rPr>
            </w:pPr>
            <w:r>
              <w:rPr>
                <w:rFonts w:hint="eastAsia" w:ascii="仿宋_GB2312" w:hAnsi="仿宋" w:eastAsia="仿宋_GB2312" w:cs="仿宋"/>
                <w:b/>
                <w:sz w:val="28"/>
                <w:szCs w:val="28"/>
              </w:rPr>
              <w:t>分值范围</w:t>
            </w:r>
          </w:p>
        </w:tc>
        <w:tc>
          <w:tcPr>
            <w:tcW w:w="5215" w:type="dxa"/>
            <w:vAlign w:val="center"/>
          </w:tcPr>
          <w:p>
            <w:pPr>
              <w:adjustRightInd w:val="0"/>
              <w:snapToGrid w:val="0"/>
              <w:spacing w:after="0" w:line="560" w:lineRule="exact"/>
              <w:jc w:val="center"/>
              <w:rPr>
                <w:rFonts w:ascii="仿宋_GB2312" w:hAnsi="仿宋" w:eastAsia="仿宋_GB2312" w:cs="仿宋"/>
                <w:b/>
                <w:sz w:val="28"/>
                <w:szCs w:val="28"/>
              </w:rPr>
            </w:pPr>
            <w:r>
              <w:rPr>
                <w:rFonts w:hint="eastAsia" w:ascii="仿宋_GB2312" w:hAnsi="仿宋" w:eastAsia="仿宋_GB2312" w:cs="仿宋"/>
                <w:b/>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 w:hRule="atLeast"/>
          <w:jc w:val="center"/>
        </w:trPr>
        <w:tc>
          <w:tcPr>
            <w:tcW w:w="1377" w:type="dxa"/>
            <w:vMerge w:val="restart"/>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撤离知识</w:t>
            </w:r>
          </w:p>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（15分）</w:t>
            </w:r>
          </w:p>
        </w:tc>
        <w:tc>
          <w:tcPr>
            <w:tcW w:w="881"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好</w:t>
            </w:r>
          </w:p>
        </w:tc>
        <w:tc>
          <w:tcPr>
            <w:tcW w:w="1877"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12-15分</w:t>
            </w:r>
          </w:p>
        </w:tc>
        <w:tc>
          <w:tcPr>
            <w:tcW w:w="521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撤离程序完整，知识专业。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7"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1"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一般</w:t>
            </w:r>
          </w:p>
        </w:tc>
        <w:tc>
          <w:tcPr>
            <w:tcW w:w="1877"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9-12分</w:t>
            </w:r>
          </w:p>
        </w:tc>
        <w:tc>
          <w:tcPr>
            <w:tcW w:w="521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撤离程序较完整，知识较专业。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7"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1"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差</w:t>
            </w:r>
          </w:p>
        </w:tc>
        <w:tc>
          <w:tcPr>
            <w:tcW w:w="1877"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0-9分</w:t>
            </w:r>
          </w:p>
        </w:tc>
        <w:tc>
          <w:tcPr>
            <w:tcW w:w="521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撤离程序基本完整，知识基本专业。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377" w:type="dxa"/>
            <w:vMerge w:val="restart"/>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口语表达</w:t>
            </w:r>
          </w:p>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（10分）</w:t>
            </w:r>
          </w:p>
        </w:tc>
        <w:tc>
          <w:tcPr>
            <w:tcW w:w="881"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好</w:t>
            </w:r>
          </w:p>
        </w:tc>
        <w:tc>
          <w:tcPr>
            <w:tcW w:w="1877"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8-10分</w:t>
            </w:r>
          </w:p>
        </w:tc>
        <w:tc>
          <w:tcPr>
            <w:tcW w:w="521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口齿清楚，语法正确，表达自然流畅。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377"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1"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一般</w:t>
            </w:r>
          </w:p>
        </w:tc>
        <w:tc>
          <w:tcPr>
            <w:tcW w:w="1877"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6-8分</w:t>
            </w:r>
          </w:p>
        </w:tc>
        <w:tc>
          <w:tcPr>
            <w:tcW w:w="521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口齿比较清楚，语法正确，表达比较自然流畅。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377"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1"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差</w:t>
            </w:r>
          </w:p>
        </w:tc>
        <w:tc>
          <w:tcPr>
            <w:tcW w:w="1877"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0-6分</w:t>
            </w:r>
          </w:p>
        </w:tc>
        <w:tc>
          <w:tcPr>
            <w:tcW w:w="521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口齿基本清楚，语法基本正确，表达基本流畅。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7" w:type="dxa"/>
            <w:vMerge w:val="restart"/>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职业形象</w:t>
            </w:r>
          </w:p>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（5分）</w:t>
            </w:r>
          </w:p>
        </w:tc>
        <w:tc>
          <w:tcPr>
            <w:tcW w:w="881"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好</w:t>
            </w:r>
          </w:p>
        </w:tc>
        <w:tc>
          <w:tcPr>
            <w:tcW w:w="1877"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4-5分</w:t>
            </w:r>
          </w:p>
        </w:tc>
        <w:tc>
          <w:tcPr>
            <w:tcW w:w="521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举止优雅、妆容适宜，衣着得体，符合工作要求。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7"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1"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一般</w:t>
            </w:r>
          </w:p>
        </w:tc>
        <w:tc>
          <w:tcPr>
            <w:tcW w:w="1877"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3-4分</w:t>
            </w:r>
          </w:p>
        </w:tc>
        <w:tc>
          <w:tcPr>
            <w:tcW w:w="521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举止比较优雅、妆容、衣着比较符合工作要求。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377"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1"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差</w:t>
            </w:r>
          </w:p>
        </w:tc>
        <w:tc>
          <w:tcPr>
            <w:tcW w:w="1877"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0-3分</w:t>
            </w:r>
          </w:p>
        </w:tc>
        <w:tc>
          <w:tcPr>
            <w:tcW w:w="521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举止一般、妆容、衣着基本符合工作要求。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377" w:type="dxa"/>
            <w:vMerge w:val="restart"/>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职业意识</w:t>
            </w:r>
          </w:p>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（20分）</w:t>
            </w:r>
          </w:p>
        </w:tc>
        <w:tc>
          <w:tcPr>
            <w:tcW w:w="881"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好</w:t>
            </w:r>
          </w:p>
        </w:tc>
        <w:tc>
          <w:tcPr>
            <w:tcW w:w="1877"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16-20分</w:t>
            </w:r>
          </w:p>
        </w:tc>
        <w:tc>
          <w:tcPr>
            <w:tcW w:w="521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能充分注意到服务对象特点提供针对性服务，职业意识强烈。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377"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1"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一般</w:t>
            </w:r>
          </w:p>
        </w:tc>
        <w:tc>
          <w:tcPr>
            <w:tcW w:w="1877"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12-16分</w:t>
            </w:r>
          </w:p>
        </w:tc>
        <w:tc>
          <w:tcPr>
            <w:tcW w:w="521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能注意到服务对象特点提供较有针对性的服务，职业意识较强。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377"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1"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差</w:t>
            </w:r>
          </w:p>
        </w:tc>
        <w:tc>
          <w:tcPr>
            <w:tcW w:w="1877"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0-12分</w:t>
            </w:r>
          </w:p>
        </w:tc>
        <w:tc>
          <w:tcPr>
            <w:tcW w:w="521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未能注意到服务对象特点，职业意识一般。</w:t>
            </w:r>
          </w:p>
        </w:tc>
      </w:tr>
    </w:tbl>
    <w:p>
      <w:pPr>
        <w:adjustRightInd w:val="0"/>
        <w:snapToGrid w:val="0"/>
        <w:spacing w:after="0" w:line="560" w:lineRule="exact"/>
        <w:jc w:val="both"/>
        <w:rPr>
          <w:rFonts w:ascii="仿宋_GB2312" w:hAnsi="仿宋" w:eastAsia="仿宋_GB2312" w:cs="仿宋"/>
          <w:sz w:val="32"/>
          <w:szCs w:val="32"/>
        </w:rPr>
      </w:pPr>
    </w:p>
    <w:p>
      <w:pPr>
        <w:adjustRightInd w:val="0"/>
        <w:snapToGrid w:val="0"/>
        <w:spacing w:after="0" w:line="560" w:lineRule="exact"/>
        <w:ind w:firstLine="630" w:firstLineChars="196"/>
        <w:jc w:val="both"/>
        <w:rPr>
          <w:rFonts w:ascii="仿宋_GB2312" w:hAnsi="仿宋" w:eastAsia="仿宋_GB2312" w:cs="仿宋"/>
          <w:b/>
          <w:sz w:val="32"/>
          <w:szCs w:val="32"/>
        </w:rPr>
      </w:pPr>
      <w:r>
        <w:rPr>
          <w:rFonts w:hint="eastAsia" w:ascii="仿宋_GB2312" w:hAnsi="仿宋" w:eastAsia="仿宋_GB2312" w:cs="仿宋"/>
          <w:b/>
          <w:sz w:val="32"/>
          <w:szCs w:val="32"/>
        </w:rPr>
        <w:t>考核内容二：</w:t>
      </w:r>
      <w:r>
        <w:rPr>
          <w:rFonts w:ascii="仿宋_GB2312" w:hAnsi="仿宋" w:eastAsia="仿宋_GB2312" w:cs="仿宋"/>
          <w:b/>
          <w:sz w:val="32"/>
          <w:szCs w:val="32"/>
        </w:rPr>
        <w:t>案例</w:t>
      </w:r>
      <w:r>
        <w:rPr>
          <w:rFonts w:hint="eastAsia" w:ascii="仿宋_GB2312" w:hAnsi="仿宋" w:eastAsia="仿宋_GB2312" w:cs="仿宋"/>
          <w:b/>
          <w:sz w:val="32"/>
          <w:szCs w:val="32"/>
        </w:rPr>
        <w:t>分析50分，5分钟完成考核</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1.测试内容</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案例：</w:t>
      </w:r>
      <w:r>
        <w:rPr>
          <w:rFonts w:ascii="仿宋_GB2312" w:hAnsi="仿宋" w:eastAsia="仿宋_GB2312" w:cs="仿宋"/>
          <w:sz w:val="32"/>
          <w:szCs w:val="32"/>
        </w:rPr>
        <w:t>小贾是公司销售部一名员工，为人比较随和，不喜争执，和同事的关系处得都比较好。但是，前一段时间，不知道为什么，同一部门的小李老是处处和他过不去，有时候还故意在别人面前指桑骂槐，对跟他合作的工作任务也都有意让小贾做得多，甚至还抢了小贾的好几个老客户。起初，小贾觉得都是同事，没什么大不了的，忍一忍就算了。但是，看到小李如此嚣张，小贾一赌气，告到了经理那儿。经理把小李批评了一通，从此，小贾和小李成了绝对的冤家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问题：（1）你觉得案例中小贾的做法是否妥当？（2）如果你是小贾，你会如何处理。请考生口述回答。</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2.测试要求</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（1）考生能找出案例中的问题。</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（2）能运用相关沟通知识与技巧解决处理问题。</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3.评分标准</w:t>
      </w:r>
    </w:p>
    <w:tbl>
      <w:tblPr>
        <w:tblStyle w:val="6"/>
        <w:tblW w:w="95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8"/>
        <w:gridCol w:w="880"/>
        <w:gridCol w:w="1575"/>
        <w:gridCol w:w="5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jc w:val="center"/>
        </w:trPr>
        <w:tc>
          <w:tcPr>
            <w:tcW w:w="1378" w:type="dxa"/>
            <w:vAlign w:val="center"/>
          </w:tcPr>
          <w:p>
            <w:pPr>
              <w:adjustRightInd w:val="0"/>
              <w:snapToGrid w:val="0"/>
              <w:spacing w:after="0" w:line="560" w:lineRule="exact"/>
              <w:jc w:val="center"/>
              <w:rPr>
                <w:rFonts w:ascii="仿宋_GB2312" w:hAnsi="仿宋" w:eastAsia="仿宋_GB2312" w:cs="仿宋"/>
                <w:b/>
                <w:sz w:val="28"/>
                <w:szCs w:val="28"/>
              </w:rPr>
            </w:pPr>
            <w:r>
              <w:rPr>
                <w:rFonts w:hint="eastAsia" w:ascii="仿宋_GB2312" w:hAnsi="仿宋" w:eastAsia="仿宋_GB2312" w:cs="仿宋"/>
                <w:b/>
                <w:sz w:val="28"/>
                <w:szCs w:val="28"/>
              </w:rPr>
              <w:t>类目</w:t>
            </w:r>
          </w:p>
        </w:tc>
        <w:tc>
          <w:tcPr>
            <w:tcW w:w="880" w:type="dxa"/>
            <w:vAlign w:val="center"/>
          </w:tcPr>
          <w:p>
            <w:pPr>
              <w:adjustRightInd w:val="0"/>
              <w:snapToGrid w:val="0"/>
              <w:spacing w:after="0" w:line="560" w:lineRule="exact"/>
              <w:jc w:val="center"/>
              <w:rPr>
                <w:rFonts w:ascii="仿宋_GB2312" w:hAnsi="仿宋" w:eastAsia="仿宋_GB2312" w:cs="仿宋"/>
                <w:b/>
                <w:sz w:val="28"/>
                <w:szCs w:val="28"/>
              </w:rPr>
            </w:pPr>
            <w:r>
              <w:rPr>
                <w:rFonts w:hint="eastAsia" w:ascii="仿宋_GB2312" w:hAnsi="仿宋" w:eastAsia="仿宋_GB2312" w:cs="仿宋"/>
                <w:b/>
                <w:sz w:val="28"/>
                <w:szCs w:val="28"/>
              </w:rPr>
              <w:t>等次</w:t>
            </w:r>
          </w:p>
        </w:tc>
        <w:tc>
          <w:tcPr>
            <w:tcW w:w="1575" w:type="dxa"/>
            <w:vAlign w:val="center"/>
          </w:tcPr>
          <w:p>
            <w:pPr>
              <w:adjustRightInd w:val="0"/>
              <w:snapToGrid w:val="0"/>
              <w:spacing w:after="0" w:line="560" w:lineRule="exact"/>
              <w:jc w:val="center"/>
              <w:rPr>
                <w:rFonts w:ascii="仿宋_GB2312" w:hAnsi="仿宋" w:eastAsia="仿宋_GB2312" w:cs="仿宋"/>
                <w:b/>
                <w:sz w:val="28"/>
                <w:szCs w:val="28"/>
              </w:rPr>
            </w:pPr>
            <w:r>
              <w:rPr>
                <w:rFonts w:hint="eastAsia" w:ascii="仿宋_GB2312" w:hAnsi="仿宋" w:eastAsia="仿宋_GB2312" w:cs="仿宋"/>
                <w:b/>
                <w:sz w:val="28"/>
                <w:szCs w:val="28"/>
              </w:rPr>
              <w:t>分值范围</w:t>
            </w:r>
          </w:p>
        </w:tc>
        <w:tc>
          <w:tcPr>
            <w:tcW w:w="5736" w:type="dxa"/>
            <w:vAlign w:val="center"/>
          </w:tcPr>
          <w:p>
            <w:pPr>
              <w:adjustRightInd w:val="0"/>
              <w:snapToGrid w:val="0"/>
              <w:spacing w:after="0" w:line="560" w:lineRule="exact"/>
              <w:jc w:val="center"/>
              <w:rPr>
                <w:rFonts w:ascii="仿宋_GB2312" w:hAnsi="仿宋" w:eastAsia="仿宋_GB2312" w:cs="仿宋"/>
                <w:b/>
                <w:sz w:val="28"/>
                <w:szCs w:val="28"/>
              </w:rPr>
            </w:pPr>
            <w:r>
              <w:rPr>
                <w:rFonts w:hint="eastAsia" w:ascii="仿宋_GB2312" w:hAnsi="仿宋" w:eastAsia="仿宋_GB2312" w:cs="仿宋"/>
                <w:b/>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 w:hRule="atLeast"/>
          <w:jc w:val="center"/>
        </w:trPr>
        <w:tc>
          <w:tcPr>
            <w:tcW w:w="1378" w:type="dxa"/>
            <w:vMerge w:val="restart"/>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沟通知识与技巧</w:t>
            </w:r>
          </w:p>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（30分）</w:t>
            </w:r>
          </w:p>
        </w:tc>
        <w:tc>
          <w:tcPr>
            <w:tcW w:w="880"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好</w:t>
            </w:r>
          </w:p>
        </w:tc>
        <w:tc>
          <w:tcPr>
            <w:tcW w:w="157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24-30分</w:t>
            </w:r>
          </w:p>
        </w:tc>
        <w:tc>
          <w:tcPr>
            <w:tcW w:w="5736"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有强烈沟通意识，能很好运用相关沟通知识与技巧。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8"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0"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一般</w:t>
            </w:r>
          </w:p>
        </w:tc>
        <w:tc>
          <w:tcPr>
            <w:tcW w:w="157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18-24分</w:t>
            </w:r>
          </w:p>
        </w:tc>
        <w:tc>
          <w:tcPr>
            <w:tcW w:w="5736"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有较强沟通意识，能较好运用相关沟通知识与技巧。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378"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0"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差</w:t>
            </w:r>
          </w:p>
        </w:tc>
        <w:tc>
          <w:tcPr>
            <w:tcW w:w="157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0-18分</w:t>
            </w:r>
          </w:p>
        </w:tc>
        <w:tc>
          <w:tcPr>
            <w:tcW w:w="5736"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有沟通意识，能运用相关沟通知识与技巧。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378" w:type="dxa"/>
            <w:vMerge w:val="restart"/>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语言表达</w:t>
            </w:r>
          </w:p>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（20分）</w:t>
            </w:r>
          </w:p>
        </w:tc>
        <w:tc>
          <w:tcPr>
            <w:tcW w:w="880"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好</w:t>
            </w:r>
          </w:p>
        </w:tc>
        <w:tc>
          <w:tcPr>
            <w:tcW w:w="157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16-20分</w:t>
            </w:r>
          </w:p>
        </w:tc>
        <w:tc>
          <w:tcPr>
            <w:tcW w:w="5736"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思维清晰，口齿清楚，语法正确，表达自然流畅。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378"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0"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一般</w:t>
            </w:r>
          </w:p>
        </w:tc>
        <w:tc>
          <w:tcPr>
            <w:tcW w:w="157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12-16分</w:t>
            </w:r>
          </w:p>
        </w:tc>
        <w:tc>
          <w:tcPr>
            <w:tcW w:w="5736"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思维清晰，口齿比较清楚，语法正确，表达比较自然流畅。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378"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0"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差</w:t>
            </w:r>
          </w:p>
        </w:tc>
        <w:tc>
          <w:tcPr>
            <w:tcW w:w="157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0-12分</w:t>
            </w:r>
          </w:p>
        </w:tc>
        <w:tc>
          <w:tcPr>
            <w:tcW w:w="5736"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思维清晰，基本清楚，语法基本正确，表达基本流畅。</w:t>
            </w:r>
          </w:p>
        </w:tc>
      </w:tr>
    </w:tbl>
    <w:p>
      <w:pPr>
        <w:adjustRightInd w:val="0"/>
        <w:snapToGrid w:val="0"/>
        <w:spacing w:after="0" w:line="560" w:lineRule="exact"/>
        <w:jc w:val="both"/>
        <w:rPr>
          <w:rFonts w:ascii="仿宋_GB2312" w:hAnsi="仿宋" w:eastAsia="仿宋_GB2312" w:cs="仿宋"/>
          <w:sz w:val="32"/>
          <w:szCs w:val="32"/>
        </w:rPr>
      </w:pPr>
    </w:p>
    <w:p>
      <w:pPr>
        <w:adjustRightInd w:val="0"/>
        <w:snapToGrid w:val="0"/>
        <w:spacing w:after="0" w:line="560" w:lineRule="exact"/>
        <w:ind w:firstLine="630" w:firstLineChars="196"/>
        <w:jc w:val="both"/>
        <w:rPr>
          <w:rFonts w:ascii="仿宋_GB2312" w:hAnsi="仿宋" w:eastAsia="仿宋_GB2312" w:cs="仿宋"/>
          <w:sz w:val="32"/>
          <w:szCs w:val="32"/>
        </w:rPr>
      </w:pPr>
      <w:r>
        <w:rPr>
          <w:rFonts w:hint="eastAsia" w:ascii="仿宋_GB2312" w:hAnsi="仿宋" w:eastAsia="仿宋_GB2312" w:cs="仿宋"/>
          <w:b/>
          <w:sz w:val="32"/>
          <w:szCs w:val="32"/>
        </w:rPr>
        <w:t>附案例点评：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仿宋" w:eastAsia="仿宋_GB2312" w:cs="仿宋"/>
          <w:b/>
          <w:sz w:val="32"/>
          <w:szCs w:val="32"/>
        </w:rPr>
      </w:pPr>
      <w:r>
        <w:rPr>
          <w:rFonts w:hint="eastAsia" w:ascii="仿宋_GB2312" w:hAnsi="仿宋" w:eastAsia="仿宋_GB2312" w:cs="仿宋"/>
          <w:sz w:val="32"/>
          <w:szCs w:val="32"/>
        </w:rPr>
        <w:t>小贾所遇到的事情是在工作中常常出现的一个问题。在一段时间里，同事小李对他的态度大有改变，这应该是让小贾有所警觉的，应该留心是不是哪里出了问题了。但是，小贾只是一味的忍让，这个忍让不是一个好办法，更重要的应该是多沟通。小贾应该考虑是不是小李有了一些什么想法，有了一些误会，才让他对自己的态度变得这么恶劣，他应该主动及时和小李进行一个真诚的沟通，比如问问小李是不是自己什么地方做得不对，让他难堪了之类的。任何一个人都不喜欢与人结怨的，可能他们之间的误会和矛盾在比较浅的时候就会通过及时的沟通而消失了。但是结果是，小贾到了忍不下去的时候，他选择了告状。其实，找主管来说明一些事情，不能说方法不对。关键是怎么处理。但是，在这里小贾、部门主管、小李三人犯了一个共同的错误，那就是没有坚持“对事不对人”，主管做事也过于草率，没有起到应有的调节作用，他的一番批评反而加剧了二人之间的矛盾。正确的做法是应该把双方产生误会、矛盾的疙瘩解开，加强员工的沟通来处理这件事，我想这样做的结果肯定会好得多。我们每一个人都应该学会主动地沟通，真诚地沟通，策略地沟通，如此一来就可以化解很多工作与生活中完全可以避免发生的误会和矛盾。</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ascii="仿宋_GB2312" w:hAnsi="仿宋" w:eastAsia="仿宋_GB2312" w:cs="仿宋"/>
          <w:b/>
          <w:sz w:val="32"/>
          <w:szCs w:val="32"/>
        </w:rPr>
      </w:pPr>
      <w:r>
        <w:rPr>
          <w:rFonts w:hint="eastAsia" w:ascii="仿宋_GB2312" w:hAnsi="仿宋" w:eastAsia="仿宋_GB2312" w:cs="仿宋"/>
          <w:b/>
          <w:sz w:val="32"/>
          <w:szCs w:val="32"/>
        </w:rPr>
        <w:t>（四）面试（50分）</w:t>
      </w:r>
    </w:p>
    <w:p>
      <w:pPr>
        <w:adjustRightInd w:val="0"/>
        <w:snapToGrid w:val="0"/>
        <w:spacing w:after="0" w:line="56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考核项目一：身体条件（25分，2分钟完成考核）</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1.测试内容：</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（1）身高：男生174以上；女生162以上。</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（2）五官端正、身材匀称、发音清晰、无任何传染疾病（如头癣、湿疹、牛皮癣等），矫正视力不低于0.4，身体裸露部分不得有纹身、胎记或疤痕。</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（3）无髋关节疾病或畸形，无明显的“O”型或“X”型腿，无慢性肠胃道疾病，无肝炎或肝脾肿大，无精神病家族史，癫痫病史，无肺结核，斜眼或色盲。</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2.测试</w:t>
      </w:r>
      <w:r>
        <w:rPr>
          <w:rFonts w:ascii="仿宋_GB2312" w:hAnsi="仿宋" w:eastAsia="仿宋_GB2312" w:cs="仿宋"/>
          <w:sz w:val="32"/>
          <w:szCs w:val="32"/>
        </w:rPr>
        <w:t>要求</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（1）考生在指定时间到面试检录候考室排队审核、签到、抽签。</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（2）考生在检录候考室（区）工作人员带领下随机进入考场。</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（3）2分钟完成考核。</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3.评分标准</w:t>
      </w:r>
    </w:p>
    <w:tbl>
      <w:tblPr>
        <w:tblStyle w:val="6"/>
        <w:tblW w:w="95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8"/>
        <w:gridCol w:w="880"/>
        <w:gridCol w:w="1575"/>
        <w:gridCol w:w="5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jc w:val="center"/>
        </w:trPr>
        <w:tc>
          <w:tcPr>
            <w:tcW w:w="1378" w:type="dxa"/>
            <w:vAlign w:val="center"/>
          </w:tcPr>
          <w:p>
            <w:pPr>
              <w:adjustRightInd w:val="0"/>
              <w:snapToGrid w:val="0"/>
              <w:spacing w:after="0" w:line="560" w:lineRule="exact"/>
              <w:jc w:val="center"/>
              <w:rPr>
                <w:rFonts w:ascii="仿宋_GB2312" w:hAnsi="仿宋" w:eastAsia="仿宋_GB2312" w:cs="仿宋"/>
                <w:b/>
                <w:sz w:val="28"/>
                <w:szCs w:val="28"/>
              </w:rPr>
            </w:pPr>
            <w:r>
              <w:rPr>
                <w:rFonts w:hint="eastAsia" w:ascii="仿宋_GB2312" w:hAnsi="仿宋" w:eastAsia="仿宋_GB2312" w:cs="仿宋"/>
                <w:b/>
                <w:sz w:val="28"/>
                <w:szCs w:val="28"/>
              </w:rPr>
              <w:t>类目</w:t>
            </w:r>
          </w:p>
        </w:tc>
        <w:tc>
          <w:tcPr>
            <w:tcW w:w="880" w:type="dxa"/>
            <w:vAlign w:val="center"/>
          </w:tcPr>
          <w:p>
            <w:pPr>
              <w:adjustRightInd w:val="0"/>
              <w:snapToGrid w:val="0"/>
              <w:spacing w:after="0" w:line="560" w:lineRule="exact"/>
              <w:jc w:val="center"/>
              <w:rPr>
                <w:rFonts w:ascii="仿宋_GB2312" w:hAnsi="仿宋" w:eastAsia="仿宋_GB2312" w:cs="仿宋"/>
                <w:b/>
                <w:sz w:val="28"/>
                <w:szCs w:val="28"/>
              </w:rPr>
            </w:pPr>
            <w:r>
              <w:rPr>
                <w:rFonts w:hint="eastAsia" w:ascii="仿宋_GB2312" w:hAnsi="仿宋" w:eastAsia="仿宋_GB2312" w:cs="仿宋"/>
                <w:b/>
                <w:sz w:val="28"/>
                <w:szCs w:val="28"/>
              </w:rPr>
              <w:t>等次</w:t>
            </w:r>
          </w:p>
        </w:tc>
        <w:tc>
          <w:tcPr>
            <w:tcW w:w="1575" w:type="dxa"/>
            <w:vAlign w:val="center"/>
          </w:tcPr>
          <w:p>
            <w:pPr>
              <w:adjustRightInd w:val="0"/>
              <w:snapToGrid w:val="0"/>
              <w:spacing w:after="0" w:line="560" w:lineRule="exact"/>
              <w:jc w:val="center"/>
              <w:rPr>
                <w:rFonts w:ascii="仿宋_GB2312" w:hAnsi="仿宋" w:eastAsia="仿宋_GB2312" w:cs="仿宋"/>
                <w:b/>
                <w:sz w:val="28"/>
                <w:szCs w:val="28"/>
              </w:rPr>
            </w:pPr>
            <w:r>
              <w:rPr>
                <w:rFonts w:hint="eastAsia" w:ascii="仿宋_GB2312" w:hAnsi="仿宋" w:eastAsia="仿宋_GB2312" w:cs="仿宋"/>
                <w:b/>
                <w:sz w:val="28"/>
                <w:szCs w:val="28"/>
              </w:rPr>
              <w:t>分值范围</w:t>
            </w:r>
          </w:p>
        </w:tc>
        <w:tc>
          <w:tcPr>
            <w:tcW w:w="5736" w:type="dxa"/>
            <w:vAlign w:val="center"/>
          </w:tcPr>
          <w:p>
            <w:pPr>
              <w:adjustRightInd w:val="0"/>
              <w:snapToGrid w:val="0"/>
              <w:spacing w:after="0" w:line="560" w:lineRule="exact"/>
              <w:jc w:val="center"/>
              <w:rPr>
                <w:rFonts w:ascii="仿宋_GB2312" w:hAnsi="仿宋" w:eastAsia="仿宋_GB2312" w:cs="仿宋"/>
                <w:b/>
                <w:sz w:val="28"/>
                <w:szCs w:val="28"/>
              </w:rPr>
            </w:pPr>
            <w:r>
              <w:rPr>
                <w:rFonts w:hint="eastAsia" w:ascii="仿宋_GB2312" w:hAnsi="仿宋" w:eastAsia="仿宋_GB2312" w:cs="仿宋"/>
                <w:b/>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 w:hRule="atLeast"/>
          <w:jc w:val="center"/>
        </w:trPr>
        <w:tc>
          <w:tcPr>
            <w:tcW w:w="1378" w:type="dxa"/>
            <w:vMerge w:val="restart"/>
            <w:vAlign w:val="center"/>
          </w:tcPr>
          <w:p>
            <w:pPr>
              <w:spacing w:line="560" w:lineRule="exact"/>
              <w:rPr>
                <w:rFonts w:ascii="仿宋_GB2312" w:hAnsi="仿宋" w:eastAsia="仿宋_GB2312" w:cs="仿宋"/>
                <w:sz w:val="28"/>
                <w:szCs w:val="28"/>
              </w:rPr>
            </w:pPr>
            <w:r>
              <w:rPr>
                <w:rFonts w:hint="eastAsia" w:ascii="仿宋_GB2312" w:hAnsi="仿宋" w:eastAsia="仿宋_GB2312" w:cs="仿宋"/>
                <w:sz w:val="28"/>
                <w:szCs w:val="28"/>
              </w:rPr>
              <w:t>身体条件</w:t>
            </w:r>
          </w:p>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（25分）</w:t>
            </w:r>
          </w:p>
        </w:tc>
        <w:tc>
          <w:tcPr>
            <w:tcW w:w="880"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好</w:t>
            </w:r>
          </w:p>
        </w:tc>
        <w:tc>
          <w:tcPr>
            <w:tcW w:w="157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20-25分</w:t>
            </w:r>
          </w:p>
        </w:tc>
        <w:tc>
          <w:tcPr>
            <w:tcW w:w="5736"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视力1.0以上、身高男生178cm以上；女生165cm以上；无纹身或疤痕；体形正常；健康状态完全合乎标准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2" w:hRule="atLeast"/>
          <w:jc w:val="center"/>
        </w:trPr>
        <w:tc>
          <w:tcPr>
            <w:tcW w:w="1378"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0"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一般</w:t>
            </w:r>
          </w:p>
        </w:tc>
        <w:tc>
          <w:tcPr>
            <w:tcW w:w="157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15-20分</w:t>
            </w:r>
          </w:p>
        </w:tc>
        <w:tc>
          <w:tcPr>
            <w:tcW w:w="5736"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视力1.0以下0.4以上、身高男生175cm以上；女生163cm以上，无明显疤痕；体形、健康状态良好。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1" w:hRule="atLeast"/>
          <w:jc w:val="center"/>
        </w:trPr>
        <w:tc>
          <w:tcPr>
            <w:tcW w:w="1378"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0"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差</w:t>
            </w:r>
          </w:p>
        </w:tc>
        <w:tc>
          <w:tcPr>
            <w:tcW w:w="1575"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0-15分</w:t>
            </w:r>
          </w:p>
        </w:tc>
        <w:tc>
          <w:tcPr>
            <w:tcW w:w="5736"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视力低于0.4、身高男生174cm以下；女生160cm以下，有小疤痕；体形、健康状态状态一般。</w:t>
            </w:r>
          </w:p>
        </w:tc>
      </w:tr>
    </w:tbl>
    <w:p>
      <w:pPr>
        <w:adjustRightInd w:val="0"/>
        <w:snapToGrid w:val="0"/>
        <w:spacing w:after="0" w:line="56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sz w:val="32"/>
          <w:szCs w:val="32"/>
        </w:rPr>
        <w:t>考核项目二：自我介绍</w:t>
      </w:r>
      <w:r>
        <w:rPr>
          <w:rFonts w:hint="eastAsia" w:ascii="仿宋_GB2312" w:hAnsi="仿宋" w:eastAsia="仿宋_GB2312" w:cs="仿宋"/>
          <w:sz w:val="32"/>
          <w:szCs w:val="32"/>
        </w:rPr>
        <w:t xml:space="preserve"> （25分，1分钟完成考核）</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1.测试内容</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自我介绍，1分钟内完成。</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2.测试</w:t>
      </w:r>
      <w:r>
        <w:rPr>
          <w:rFonts w:ascii="仿宋_GB2312" w:hAnsi="仿宋" w:eastAsia="仿宋_GB2312" w:cs="仿宋"/>
          <w:sz w:val="32"/>
          <w:szCs w:val="32"/>
        </w:rPr>
        <w:t>要求</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（1）考生在规定时间内完成自我介绍。</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（2）内容结合自身实际，介绍真实自我，体现个性。</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（3）普通话标准，语言流畅。</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（4）仪表仪态大方得体。</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3.评分标准</w:t>
      </w:r>
    </w:p>
    <w:tbl>
      <w:tblPr>
        <w:tblStyle w:val="6"/>
        <w:tblW w:w="95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8"/>
        <w:gridCol w:w="880"/>
        <w:gridCol w:w="1575"/>
        <w:gridCol w:w="5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jc w:val="center"/>
        </w:trPr>
        <w:tc>
          <w:tcPr>
            <w:tcW w:w="1378" w:type="dxa"/>
            <w:vAlign w:val="center"/>
          </w:tcPr>
          <w:p>
            <w:pPr>
              <w:adjustRightInd w:val="0"/>
              <w:snapToGrid w:val="0"/>
              <w:spacing w:after="0" w:line="560" w:lineRule="exact"/>
              <w:jc w:val="center"/>
              <w:rPr>
                <w:rFonts w:ascii="仿宋_GB2312" w:hAnsi="仿宋" w:eastAsia="仿宋_GB2312" w:cs="仿宋"/>
                <w:sz w:val="28"/>
                <w:szCs w:val="28"/>
              </w:rPr>
            </w:pPr>
            <w:r>
              <w:rPr>
                <w:rFonts w:hint="eastAsia" w:ascii="仿宋_GB2312" w:hAnsi="仿宋" w:eastAsia="仿宋_GB2312" w:cs="仿宋"/>
                <w:sz w:val="28"/>
                <w:szCs w:val="28"/>
              </w:rPr>
              <w:t>类目</w:t>
            </w:r>
          </w:p>
        </w:tc>
        <w:tc>
          <w:tcPr>
            <w:tcW w:w="880" w:type="dxa"/>
            <w:vAlign w:val="center"/>
          </w:tcPr>
          <w:p>
            <w:pPr>
              <w:adjustRightInd w:val="0"/>
              <w:snapToGrid w:val="0"/>
              <w:spacing w:after="0" w:line="560" w:lineRule="exact"/>
              <w:jc w:val="center"/>
              <w:rPr>
                <w:rFonts w:ascii="仿宋_GB2312" w:hAnsi="仿宋" w:eastAsia="仿宋_GB2312" w:cs="仿宋"/>
                <w:sz w:val="28"/>
                <w:szCs w:val="28"/>
              </w:rPr>
            </w:pPr>
            <w:r>
              <w:rPr>
                <w:rFonts w:hint="eastAsia" w:ascii="仿宋_GB2312" w:hAnsi="仿宋" w:eastAsia="仿宋_GB2312" w:cs="仿宋"/>
                <w:sz w:val="28"/>
                <w:szCs w:val="28"/>
              </w:rPr>
              <w:t>等次</w:t>
            </w:r>
          </w:p>
        </w:tc>
        <w:tc>
          <w:tcPr>
            <w:tcW w:w="1575" w:type="dxa"/>
            <w:vAlign w:val="center"/>
          </w:tcPr>
          <w:p>
            <w:pPr>
              <w:adjustRightInd w:val="0"/>
              <w:snapToGrid w:val="0"/>
              <w:spacing w:after="0" w:line="560" w:lineRule="exact"/>
              <w:jc w:val="center"/>
              <w:rPr>
                <w:rFonts w:ascii="仿宋_GB2312" w:hAnsi="仿宋" w:eastAsia="仿宋_GB2312" w:cs="仿宋"/>
                <w:sz w:val="28"/>
                <w:szCs w:val="28"/>
              </w:rPr>
            </w:pPr>
            <w:r>
              <w:rPr>
                <w:rFonts w:hint="eastAsia" w:ascii="仿宋_GB2312" w:hAnsi="仿宋" w:eastAsia="仿宋_GB2312" w:cs="仿宋"/>
                <w:sz w:val="28"/>
                <w:szCs w:val="28"/>
              </w:rPr>
              <w:t>分值范围</w:t>
            </w:r>
          </w:p>
        </w:tc>
        <w:tc>
          <w:tcPr>
            <w:tcW w:w="5736" w:type="dxa"/>
            <w:vAlign w:val="center"/>
          </w:tcPr>
          <w:p>
            <w:pPr>
              <w:adjustRightInd w:val="0"/>
              <w:snapToGrid w:val="0"/>
              <w:spacing w:after="0" w:line="560" w:lineRule="exact"/>
              <w:jc w:val="center"/>
              <w:rPr>
                <w:rFonts w:ascii="仿宋_GB2312" w:hAnsi="仿宋" w:eastAsia="仿宋_GB2312" w:cs="仿宋"/>
                <w:sz w:val="28"/>
                <w:szCs w:val="28"/>
              </w:rPr>
            </w:pPr>
            <w:r>
              <w:rPr>
                <w:rFonts w:hint="eastAsia" w:ascii="仿宋_GB2312" w:hAnsi="仿宋" w:eastAsia="仿宋_GB2312" w:cs="仿宋"/>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378" w:type="dxa"/>
            <w:vMerge w:val="restart"/>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自我介绍</w:t>
            </w:r>
          </w:p>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（25分）</w:t>
            </w:r>
          </w:p>
        </w:tc>
        <w:tc>
          <w:tcPr>
            <w:tcW w:w="880" w:type="dxa"/>
            <w:vAlign w:val="center"/>
          </w:tcPr>
          <w:p>
            <w:pPr>
              <w:adjustRightInd w:val="0"/>
              <w:snapToGrid w:val="0"/>
              <w:spacing w:after="0" w:line="560" w:lineRule="exact"/>
              <w:jc w:val="center"/>
              <w:rPr>
                <w:rFonts w:ascii="仿宋_GB2312" w:hAnsi="仿宋" w:eastAsia="仿宋_GB2312" w:cs="仿宋"/>
                <w:sz w:val="28"/>
                <w:szCs w:val="28"/>
              </w:rPr>
            </w:pPr>
            <w:r>
              <w:rPr>
                <w:rFonts w:hint="eastAsia" w:ascii="仿宋_GB2312" w:hAnsi="仿宋" w:eastAsia="仿宋_GB2312" w:cs="仿宋"/>
                <w:sz w:val="28"/>
                <w:szCs w:val="28"/>
              </w:rPr>
              <w:t>好</w:t>
            </w:r>
          </w:p>
        </w:tc>
        <w:tc>
          <w:tcPr>
            <w:tcW w:w="1575" w:type="dxa"/>
            <w:vAlign w:val="center"/>
          </w:tcPr>
          <w:p>
            <w:pPr>
              <w:spacing w:line="560" w:lineRule="exact"/>
              <w:jc w:val="center"/>
              <w:rPr>
                <w:rFonts w:ascii="仿宋_GB2312" w:hAnsi="仿宋" w:eastAsia="仿宋_GB2312" w:cs="仿宋"/>
                <w:sz w:val="28"/>
                <w:szCs w:val="28"/>
              </w:rPr>
            </w:pPr>
            <w:r>
              <w:rPr>
                <w:rFonts w:hint="eastAsia" w:ascii="仿宋_GB2312" w:hAnsi="仿宋" w:eastAsia="仿宋_GB2312" w:cs="仿宋"/>
                <w:sz w:val="28"/>
                <w:szCs w:val="28"/>
              </w:rPr>
              <w:t>20-25分</w:t>
            </w:r>
          </w:p>
        </w:tc>
        <w:tc>
          <w:tcPr>
            <w:tcW w:w="5736"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结合自身实际介绍真实自我，体现个性；普通话标准，语言流畅自然；仪态自然得体，仪表端庄大方；时间把握恰当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378"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0" w:type="dxa"/>
            <w:vAlign w:val="center"/>
          </w:tcPr>
          <w:p>
            <w:pPr>
              <w:adjustRightInd w:val="0"/>
              <w:snapToGrid w:val="0"/>
              <w:spacing w:after="0" w:line="560" w:lineRule="exact"/>
              <w:jc w:val="center"/>
              <w:rPr>
                <w:rFonts w:ascii="仿宋_GB2312" w:hAnsi="仿宋" w:eastAsia="仿宋_GB2312" w:cs="仿宋"/>
                <w:sz w:val="28"/>
                <w:szCs w:val="28"/>
              </w:rPr>
            </w:pPr>
            <w:r>
              <w:rPr>
                <w:rFonts w:hint="eastAsia" w:ascii="仿宋_GB2312" w:hAnsi="仿宋" w:eastAsia="仿宋_GB2312" w:cs="仿宋"/>
                <w:sz w:val="28"/>
                <w:szCs w:val="28"/>
              </w:rPr>
              <w:t>一般</w:t>
            </w:r>
          </w:p>
        </w:tc>
        <w:tc>
          <w:tcPr>
            <w:tcW w:w="1575" w:type="dxa"/>
            <w:vAlign w:val="center"/>
          </w:tcPr>
          <w:p>
            <w:pPr>
              <w:spacing w:line="560" w:lineRule="exact"/>
              <w:jc w:val="center"/>
              <w:rPr>
                <w:rFonts w:ascii="仿宋_GB2312" w:hAnsi="仿宋" w:eastAsia="仿宋_GB2312" w:cs="仿宋"/>
                <w:sz w:val="28"/>
                <w:szCs w:val="28"/>
              </w:rPr>
            </w:pPr>
            <w:r>
              <w:rPr>
                <w:rFonts w:hint="eastAsia" w:ascii="仿宋_GB2312" w:hAnsi="仿宋" w:eastAsia="仿宋_GB2312" w:cs="仿宋"/>
                <w:sz w:val="28"/>
                <w:szCs w:val="28"/>
              </w:rPr>
              <w:t>15-20分</w:t>
            </w:r>
          </w:p>
        </w:tc>
        <w:tc>
          <w:tcPr>
            <w:tcW w:w="5736"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基本结合自身实际，较能体现个性；普通话较标准，语言通顺；仪态较为得体，仪表比较端庄大方；时间基本把握。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1378" w:type="dxa"/>
            <w:vMerge w:val="continue"/>
            <w:vAlign w:val="center"/>
          </w:tcPr>
          <w:p>
            <w:pPr>
              <w:adjustRightInd w:val="0"/>
              <w:snapToGrid w:val="0"/>
              <w:spacing w:after="0" w:line="560" w:lineRule="exact"/>
              <w:jc w:val="both"/>
              <w:rPr>
                <w:rFonts w:ascii="仿宋_GB2312" w:hAnsi="仿宋" w:eastAsia="仿宋_GB2312" w:cs="仿宋"/>
                <w:sz w:val="28"/>
                <w:szCs w:val="28"/>
              </w:rPr>
            </w:pPr>
          </w:p>
        </w:tc>
        <w:tc>
          <w:tcPr>
            <w:tcW w:w="880" w:type="dxa"/>
            <w:vAlign w:val="center"/>
          </w:tcPr>
          <w:p>
            <w:pPr>
              <w:adjustRightInd w:val="0"/>
              <w:snapToGrid w:val="0"/>
              <w:spacing w:after="0" w:line="560" w:lineRule="exact"/>
              <w:jc w:val="center"/>
              <w:rPr>
                <w:rFonts w:ascii="仿宋_GB2312" w:hAnsi="仿宋" w:eastAsia="仿宋_GB2312" w:cs="仿宋"/>
                <w:sz w:val="28"/>
                <w:szCs w:val="28"/>
              </w:rPr>
            </w:pPr>
            <w:r>
              <w:rPr>
                <w:rFonts w:hint="eastAsia" w:ascii="仿宋_GB2312" w:hAnsi="仿宋" w:eastAsia="仿宋_GB2312" w:cs="仿宋"/>
                <w:sz w:val="28"/>
                <w:szCs w:val="28"/>
              </w:rPr>
              <w:t>差</w:t>
            </w:r>
          </w:p>
        </w:tc>
        <w:tc>
          <w:tcPr>
            <w:tcW w:w="1575" w:type="dxa"/>
            <w:vAlign w:val="center"/>
          </w:tcPr>
          <w:p>
            <w:pPr>
              <w:spacing w:line="560" w:lineRule="exact"/>
              <w:jc w:val="center"/>
              <w:rPr>
                <w:rFonts w:ascii="仿宋_GB2312" w:hAnsi="仿宋" w:eastAsia="仿宋_GB2312" w:cs="仿宋"/>
                <w:sz w:val="28"/>
                <w:szCs w:val="28"/>
              </w:rPr>
            </w:pPr>
            <w:r>
              <w:rPr>
                <w:rFonts w:hint="eastAsia" w:ascii="仿宋_GB2312" w:hAnsi="仿宋" w:eastAsia="仿宋_GB2312" w:cs="仿宋"/>
                <w:sz w:val="28"/>
                <w:szCs w:val="28"/>
              </w:rPr>
              <w:t>0-15分</w:t>
            </w:r>
          </w:p>
        </w:tc>
        <w:tc>
          <w:tcPr>
            <w:tcW w:w="5736" w:type="dxa"/>
            <w:vAlign w:val="center"/>
          </w:tcPr>
          <w:p>
            <w:pPr>
              <w:adjustRightInd w:val="0"/>
              <w:snapToGrid w:val="0"/>
              <w:spacing w:after="0" w:line="560" w:lineRule="exact"/>
              <w:jc w:val="both"/>
              <w:rPr>
                <w:rFonts w:ascii="仿宋_GB2312" w:hAnsi="仿宋" w:eastAsia="仿宋_GB2312" w:cs="仿宋"/>
                <w:sz w:val="28"/>
                <w:szCs w:val="28"/>
              </w:rPr>
            </w:pPr>
            <w:r>
              <w:rPr>
                <w:rFonts w:hint="eastAsia" w:ascii="仿宋_GB2312" w:hAnsi="仿宋" w:eastAsia="仿宋_GB2312" w:cs="仿宋"/>
                <w:sz w:val="28"/>
                <w:szCs w:val="28"/>
              </w:rPr>
              <w:t>不能结合自身实际介绍真实自我，不能体现个性；普通话不标准，语言不流畅；仪态不得体，仪表不够端庄大方；时间把握不好。</w:t>
            </w:r>
          </w:p>
        </w:tc>
      </w:tr>
    </w:tbl>
    <w:p>
      <w:pPr>
        <w:adjustRightInd w:val="0"/>
        <w:snapToGrid w:val="0"/>
        <w:spacing w:line="520" w:lineRule="exact"/>
        <w:rPr>
          <w:rFonts w:ascii="仿宋" w:hAnsi="仿宋" w:eastAsia="仿宋" w:cs="仿宋"/>
          <w:sz w:val="28"/>
          <w:szCs w:val="28"/>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onospace">
    <w:altName w:val="Courier New"/>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9240"/>
      </w:tabs>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-164465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sz w:val="18"/>
                            </w:rPr>
                            <w:t>1</w:t>
                          </w:r>
                          <w:r>
                            <w:rPr>
                              <w:rFonts w:hint="eastAsia" w:eastAsia="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95pt;height:144pt;width:144pt;mso-position-horizontal:right;mso-position-horizontal-relative:margin;mso-wrap-style:none;z-index:251658240;mso-width-relative:page;mso-height-relative:page;" filled="f" stroked="f" coordsize="21600,21600" o:gfxdata="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yix2L1gAAAAgBAAAPAAAAAAAAAAEAIAAA&#10;ACIAAABkcnMvZG93bnJldi54bWxQSwECFAAUAAAACACHTuJA+k7mmg4CAAAHBAAADgAAAAAAAAAB&#10;ACAAAAAlAQAAZHJzL2Uyb0RvYy54bWxQSwUGAAAAAAYABgBZAQAApQUAAAAA&#10;">
              <v:fill on="f" focussize="0,0"/>
              <v:stroke on="f" weight="0.5pt"/>
              <v:imagedata o:title=""/>
              <o:lock v:ext="edit" aspectratio="f"/>
              <v:textbox inset="0mm,0mm,0mm,0mm" style="mso-fit-shape-to-text:t;">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sz w:val="18"/>
                      </w:rPr>
                      <w:t>1</w:t>
                    </w:r>
                    <w:r>
                      <w:rPr>
                        <w:rFonts w:hint="eastAsia" w:eastAsia="宋体"/>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1E"/>
    <w:rsid w:val="000017AC"/>
    <w:rsid w:val="00002FB7"/>
    <w:rsid w:val="00005062"/>
    <w:rsid w:val="0000690F"/>
    <w:rsid w:val="00011C4C"/>
    <w:rsid w:val="00016C2B"/>
    <w:rsid w:val="000244F2"/>
    <w:rsid w:val="000306A3"/>
    <w:rsid w:val="0003509E"/>
    <w:rsid w:val="00044768"/>
    <w:rsid w:val="000456C9"/>
    <w:rsid w:val="00045C69"/>
    <w:rsid w:val="00046A94"/>
    <w:rsid w:val="00050E32"/>
    <w:rsid w:val="0005363A"/>
    <w:rsid w:val="00060365"/>
    <w:rsid w:val="000603E4"/>
    <w:rsid w:val="00061B1B"/>
    <w:rsid w:val="000623B7"/>
    <w:rsid w:val="000624DC"/>
    <w:rsid w:val="00062E75"/>
    <w:rsid w:val="00067B8C"/>
    <w:rsid w:val="0007212D"/>
    <w:rsid w:val="00080E84"/>
    <w:rsid w:val="00087C01"/>
    <w:rsid w:val="000929FD"/>
    <w:rsid w:val="000A21E0"/>
    <w:rsid w:val="000A5CFB"/>
    <w:rsid w:val="000B2094"/>
    <w:rsid w:val="000B3D18"/>
    <w:rsid w:val="000B6CB2"/>
    <w:rsid w:val="000B6DF0"/>
    <w:rsid w:val="000C58C6"/>
    <w:rsid w:val="000C6F00"/>
    <w:rsid w:val="000C6F7C"/>
    <w:rsid w:val="000C737E"/>
    <w:rsid w:val="000D1A82"/>
    <w:rsid w:val="000D1E60"/>
    <w:rsid w:val="000D487C"/>
    <w:rsid w:val="000E3F27"/>
    <w:rsid w:val="000E46EB"/>
    <w:rsid w:val="000F4442"/>
    <w:rsid w:val="000F7C87"/>
    <w:rsid w:val="00101F98"/>
    <w:rsid w:val="00105377"/>
    <w:rsid w:val="001103AB"/>
    <w:rsid w:val="00111B61"/>
    <w:rsid w:val="00111FD0"/>
    <w:rsid w:val="001177AD"/>
    <w:rsid w:val="00122FC5"/>
    <w:rsid w:val="00123E4D"/>
    <w:rsid w:val="00132DC7"/>
    <w:rsid w:val="00143A19"/>
    <w:rsid w:val="00160AED"/>
    <w:rsid w:val="00167DE1"/>
    <w:rsid w:val="00185607"/>
    <w:rsid w:val="00185867"/>
    <w:rsid w:val="001A2571"/>
    <w:rsid w:val="001A3D17"/>
    <w:rsid w:val="001B2939"/>
    <w:rsid w:val="001B4DBD"/>
    <w:rsid w:val="001B7EEB"/>
    <w:rsid w:val="001E36EF"/>
    <w:rsid w:val="001E40DB"/>
    <w:rsid w:val="001E4912"/>
    <w:rsid w:val="001F24E4"/>
    <w:rsid w:val="002008C6"/>
    <w:rsid w:val="002112F0"/>
    <w:rsid w:val="002126A3"/>
    <w:rsid w:val="0021775B"/>
    <w:rsid w:val="00221ED0"/>
    <w:rsid w:val="00222994"/>
    <w:rsid w:val="00225FD5"/>
    <w:rsid w:val="0024177B"/>
    <w:rsid w:val="002430AD"/>
    <w:rsid w:val="00246018"/>
    <w:rsid w:val="0025167D"/>
    <w:rsid w:val="002661B4"/>
    <w:rsid w:val="00274D3A"/>
    <w:rsid w:val="0027556B"/>
    <w:rsid w:val="0027626B"/>
    <w:rsid w:val="0028390E"/>
    <w:rsid w:val="0028662E"/>
    <w:rsid w:val="002B3923"/>
    <w:rsid w:val="002B787C"/>
    <w:rsid w:val="002B7F00"/>
    <w:rsid w:val="002C08E6"/>
    <w:rsid w:val="002C403E"/>
    <w:rsid w:val="002D5B1B"/>
    <w:rsid w:val="002E1215"/>
    <w:rsid w:val="002E43BB"/>
    <w:rsid w:val="002E680C"/>
    <w:rsid w:val="002F1392"/>
    <w:rsid w:val="00303136"/>
    <w:rsid w:val="003067FA"/>
    <w:rsid w:val="00310803"/>
    <w:rsid w:val="003128A6"/>
    <w:rsid w:val="003135A0"/>
    <w:rsid w:val="0032544A"/>
    <w:rsid w:val="003254DD"/>
    <w:rsid w:val="00331836"/>
    <w:rsid w:val="00331873"/>
    <w:rsid w:val="003354C3"/>
    <w:rsid w:val="003464C1"/>
    <w:rsid w:val="00347C5D"/>
    <w:rsid w:val="0035197A"/>
    <w:rsid w:val="003569B6"/>
    <w:rsid w:val="003643C5"/>
    <w:rsid w:val="00377F9D"/>
    <w:rsid w:val="0038589B"/>
    <w:rsid w:val="00385CA2"/>
    <w:rsid w:val="003A7EC3"/>
    <w:rsid w:val="003D35E6"/>
    <w:rsid w:val="003D3EA7"/>
    <w:rsid w:val="003F0F86"/>
    <w:rsid w:val="00400B2C"/>
    <w:rsid w:val="00404478"/>
    <w:rsid w:val="00414D53"/>
    <w:rsid w:val="00421581"/>
    <w:rsid w:val="0042280A"/>
    <w:rsid w:val="0042353C"/>
    <w:rsid w:val="00423E31"/>
    <w:rsid w:val="00426F54"/>
    <w:rsid w:val="00432F2B"/>
    <w:rsid w:val="004407A3"/>
    <w:rsid w:val="00440EEE"/>
    <w:rsid w:val="004454BB"/>
    <w:rsid w:val="00456B4C"/>
    <w:rsid w:val="00466209"/>
    <w:rsid w:val="00474BA5"/>
    <w:rsid w:val="00481A91"/>
    <w:rsid w:val="00483813"/>
    <w:rsid w:val="0048458B"/>
    <w:rsid w:val="004919A1"/>
    <w:rsid w:val="00493881"/>
    <w:rsid w:val="004D0E4C"/>
    <w:rsid w:val="004D4AE9"/>
    <w:rsid w:val="004D4B47"/>
    <w:rsid w:val="004D7265"/>
    <w:rsid w:val="004E0A14"/>
    <w:rsid w:val="004E5ECC"/>
    <w:rsid w:val="00511FEA"/>
    <w:rsid w:val="00521780"/>
    <w:rsid w:val="005351F5"/>
    <w:rsid w:val="0054346E"/>
    <w:rsid w:val="005442FC"/>
    <w:rsid w:val="00553791"/>
    <w:rsid w:val="005577BE"/>
    <w:rsid w:val="00565B16"/>
    <w:rsid w:val="00573C8C"/>
    <w:rsid w:val="00582F97"/>
    <w:rsid w:val="005903EB"/>
    <w:rsid w:val="00590BE4"/>
    <w:rsid w:val="00593DF0"/>
    <w:rsid w:val="00593FFD"/>
    <w:rsid w:val="005A4AC0"/>
    <w:rsid w:val="005A6B91"/>
    <w:rsid w:val="005B1057"/>
    <w:rsid w:val="005B5D26"/>
    <w:rsid w:val="005C2AD6"/>
    <w:rsid w:val="005D6213"/>
    <w:rsid w:val="005F00E9"/>
    <w:rsid w:val="005F5A22"/>
    <w:rsid w:val="00606E31"/>
    <w:rsid w:val="00610E20"/>
    <w:rsid w:val="006164E1"/>
    <w:rsid w:val="0061786C"/>
    <w:rsid w:val="00617904"/>
    <w:rsid w:val="00620062"/>
    <w:rsid w:val="00631C75"/>
    <w:rsid w:val="0063637E"/>
    <w:rsid w:val="006439CA"/>
    <w:rsid w:val="00655EF1"/>
    <w:rsid w:val="00657E1D"/>
    <w:rsid w:val="0066245E"/>
    <w:rsid w:val="00673CB3"/>
    <w:rsid w:val="00676A14"/>
    <w:rsid w:val="006948DA"/>
    <w:rsid w:val="00694DEE"/>
    <w:rsid w:val="006A36E5"/>
    <w:rsid w:val="006B1964"/>
    <w:rsid w:val="006B1DD0"/>
    <w:rsid w:val="006B40A9"/>
    <w:rsid w:val="006B6157"/>
    <w:rsid w:val="006C4EA8"/>
    <w:rsid w:val="006D3616"/>
    <w:rsid w:val="006E4FB1"/>
    <w:rsid w:val="006E5B85"/>
    <w:rsid w:val="006F5F4B"/>
    <w:rsid w:val="007033E2"/>
    <w:rsid w:val="00706829"/>
    <w:rsid w:val="00714BB4"/>
    <w:rsid w:val="007252DF"/>
    <w:rsid w:val="00736E74"/>
    <w:rsid w:val="007426F4"/>
    <w:rsid w:val="007509BE"/>
    <w:rsid w:val="00761660"/>
    <w:rsid w:val="0076735D"/>
    <w:rsid w:val="00773617"/>
    <w:rsid w:val="00783610"/>
    <w:rsid w:val="00790858"/>
    <w:rsid w:val="0079347C"/>
    <w:rsid w:val="007A5B10"/>
    <w:rsid w:val="007B58A9"/>
    <w:rsid w:val="0080256B"/>
    <w:rsid w:val="008042B7"/>
    <w:rsid w:val="00805C7F"/>
    <w:rsid w:val="00807B45"/>
    <w:rsid w:val="00817AA0"/>
    <w:rsid w:val="008211DE"/>
    <w:rsid w:val="00824399"/>
    <w:rsid w:val="008266AD"/>
    <w:rsid w:val="00827A74"/>
    <w:rsid w:val="00827D3A"/>
    <w:rsid w:val="008533D2"/>
    <w:rsid w:val="008721C4"/>
    <w:rsid w:val="00872B61"/>
    <w:rsid w:val="008768CA"/>
    <w:rsid w:val="008824F7"/>
    <w:rsid w:val="008874D3"/>
    <w:rsid w:val="00891F93"/>
    <w:rsid w:val="00893098"/>
    <w:rsid w:val="008961C6"/>
    <w:rsid w:val="00897C9D"/>
    <w:rsid w:val="008A1DB8"/>
    <w:rsid w:val="008B07D5"/>
    <w:rsid w:val="008C00FF"/>
    <w:rsid w:val="008C2E7F"/>
    <w:rsid w:val="008D61F5"/>
    <w:rsid w:val="008D6A58"/>
    <w:rsid w:val="008E4F75"/>
    <w:rsid w:val="008E608B"/>
    <w:rsid w:val="0090073F"/>
    <w:rsid w:val="009071B2"/>
    <w:rsid w:val="00914690"/>
    <w:rsid w:val="009155D9"/>
    <w:rsid w:val="009211CD"/>
    <w:rsid w:val="009238F9"/>
    <w:rsid w:val="00927D6F"/>
    <w:rsid w:val="00942383"/>
    <w:rsid w:val="00950838"/>
    <w:rsid w:val="009603A4"/>
    <w:rsid w:val="00970884"/>
    <w:rsid w:val="0098109F"/>
    <w:rsid w:val="00981B6E"/>
    <w:rsid w:val="0098406A"/>
    <w:rsid w:val="00984B41"/>
    <w:rsid w:val="009860C1"/>
    <w:rsid w:val="009A1955"/>
    <w:rsid w:val="009A78D2"/>
    <w:rsid w:val="009B1A43"/>
    <w:rsid w:val="009B1F35"/>
    <w:rsid w:val="009C27BB"/>
    <w:rsid w:val="009D3D51"/>
    <w:rsid w:val="009E1EF6"/>
    <w:rsid w:val="009E42F2"/>
    <w:rsid w:val="009E7CDA"/>
    <w:rsid w:val="009F48BE"/>
    <w:rsid w:val="009F76E5"/>
    <w:rsid w:val="00A14575"/>
    <w:rsid w:val="00A20A4C"/>
    <w:rsid w:val="00A24963"/>
    <w:rsid w:val="00A32A1E"/>
    <w:rsid w:val="00A332B2"/>
    <w:rsid w:val="00A42077"/>
    <w:rsid w:val="00A55E93"/>
    <w:rsid w:val="00A56838"/>
    <w:rsid w:val="00A70E66"/>
    <w:rsid w:val="00A93DA4"/>
    <w:rsid w:val="00A96283"/>
    <w:rsid w:val="00AC3171"/>
    <w:rsid w:val="00AC3E1F"/>
    <w:rsid w:val="00AC643D"/>
    <w:rsid w:val="00AE342B"/>
    <w:rsid w:val="00AF64F1"/>
    <w:rsid w:val="00B05298"/>
    <w:rsid w:val="00B07DEF"/>
    <w:rsid w:val="00B123AB"/>
    <w:rsid w:val="00B16616"/>
    <w:rsid w:val="00B209B0"/>
    <w:rsid w:val="00B22111"/>
    <w:rsid w:val="00B258FC"/>
    <w:rsid w:val="00B25E7F"/>
    <w:rsid w:val="00B30C8B"/>
    <w:rsid w:val="00B37A29"/>
    <w:rsid w:val="00B64374"/>
    <w:rsid w:val="00B70C46"/>
    <w:rsid w:val="00B73C91"/>
    <w:rsid w:val="00B87C0C"/>
    <w:rsid w:val="00B927DA"/>
    <w:rsid w:val="00B94981"/>
    <w:rsid w:val="00BA11AA"/>
    <w:rsid w:val="00BB1CFB"/>
    <w:rsid w:val="00BB4832"/>
    <w:rsid w:val="00BD31AC"/>
    <w:rsid w:val="00BF628F"/>
    <w:rsid w:val="00C0244C"/>
    <w:rsid w:val="00C05220"/>
    <w:rsid w:val="00C15094"/>
    <w:rsid w:val="00C15AB5"/>
    <w:rsid w:val="00C1617A"/>
    <w:rsid w:val="00C2105E"/>
    <w:rsid w:val="00C24C28"/>
    <w:rsid w:val="00C24F70"/>
    <w:rsid w:val="00C27FC7"/>
    <w:rsid w:val="00C30AD4"/>
    <w:rsid w:val="00C350BA"/>
    <w:rsid w:val="00C43CE2"/>
    <w:rsid w:val="00C4670A"/>
    <w:rsid w:val="00C4758D"/>
    <w:rsid w:val="00C479AD"/>
    <w:rsid w:val="00C61084"/>
    <w:rsid w:val="00C64182"/>
    <w:rsid w:val="00C66308"/>
    <w:rsid w:val="00C728B0"/>
    <w:rsid w:val="00C82D90"/>
    <w:rsid w:val="00C92F00"/>
    <w:rsid w:val="00C9616D"/>
    <w:rsid w:val="00CB185D"/>
    <w:rsid w:val="00CB7D5E"/>
    <w:rsid w:val="00CC09F8"/>
    <w:rsid w:val="00CC1285"/>
    <w:rsid w:val="00CD7D06"/>
    <w:rsid w:val="00CF0F67"/>
    <w:rsid w:val="00CF198C"/>
    <w:rsid w:val="00D007A4"/>
    <w:rsid w:val="00D11E06"/>
    <w:rsid w:val="00D15ECE"/>
    <w:rsid w:val="00D26A2F"/>
    <w:rsid w:val="00D27BB0"/>
    <w:rsid w:val="00D33749"/>
    <w:rsid w:val="00D61D32"/>
    <w:rsid w:val="00D66D17"/>
    <w:rsid w:val="00D72F68"/>
    <w:rsid w:val="00D80ACD"/>
    <w:rsid w:val="00D84377"/>
    <w:rsid w:val="00D85722"/>
    <w:rsid w:val="00D862DF"/>
    <w:rsid w:val="00D941E7"/>
    <w:rsid w:val="00DA2B21"/>
    <w:rsid w:val="00DB3583"/>
    <w:rsid w:val="00DC4BFC"/>
    <w:rsid w:val="00DC4E12"/>
    <w:rsid w:val="00DD1A43"/>
    <w:rsid w:val="00DF161E"/>
    <w:rsid w:val="00DF206D"/>
    <w:rsid w:val="00DF26D1"/>
    <w:rsid w:val="00DF4208"/>
    <w:rsid w:val="00E0197A"/>
    <w:rsid w:val="00E20099"/>
    <w:rsid w:val="00E22D39"/>
    <w:rsid w:val="00E25F65"/>
    <w:rsid w:val="00E34E36"/>
    <w:rsid w:val="00E50A20"/>
    <w:rsid w:val="00E51434"/>
    <w:rsid w:val="00E52638"/>
    <w:rsid w:val="00E6561B"/>
    <w:rsid w:val="00E66773"/>
    <w:rsid w:val="00E667D5"/>
    <w:rsid w:val="00E71DFB"/>
    <w:rsid w:val="00E83831"/>
    <w:rsid w:val="00EA2082"/>
    <w:rsid w:val="00EA57F2"/>
    <w:rsid w:val="00EB51C8"/>
    <w:rsid w:val="00EC0972"/>
    <w:rsid w:val="00EC299B"/>
    <w:rsid w:val="00ED65C6"/>
    <w:rsid w:val="00ED73A4"/>
    <w:rsid w:val="00EE21FF"/>
    <w:rsid w:val="00EE7DF2"/>
    <w:rsid w:val="00EF1373"/>
    <w:rsid w:val="00EF5656"/>
    <w:rsid w:val="00F04814"/>
    <w:rsid w:val="00F06534"/>
    <w:rsid w:val="00F10D16"/>
    <w:rsid w:val="00F121C9"/>
    <w:rsid w:val="00F13E28"/>
    <w:rsid w:val="00F22383"/>
    <w:rsid w:val="00F26429"/>
    <w:rsid w:val="00F32001"/>
    <w:rsid w:val="00F34407"/>
    <w:rsid w:val="00F438E7"/>
    <w:rsid w:val="00F440C2"/>
    <w:rsid w:val="00F51ED6"/>
    <w:rsid w:val="00F67346"/>
    <w:rsid w:val="00F70590"/>
    <w:rsid w:val="00F75D2F"/>
    <w:rsid w:val="00F76D04"/>
    <w:rsid w:val="00F7710D"/>
    <w:rsid w:val="00F878A8"/>
    <w:rsid w:val="00F92D83"/>
    <w:rsid w:val="00F95556"/>
    <w:rsid w:val="00FA2E64"/>
    <w:rsid w:val="00FA583D"/>
    <w:rsid w:val="00FA63F2"/>
    <w:rsid w:val="00FC6F2F"/>
    <w:rsid w:val="00FD184A"/>
    <w:rsid w:val="00FD2996"/>
    <w:rsid w:val="00FD667C"/>
    <w:rsid w:val="00FF62F0"/>
    <w:rsid w:val="010C538F"/>
    <w:rsid w:val="0E9B5577"/>
    <w:rsid w:val="155817C3"/>
    <w:rsid w:val="19A4020E"/>
    <w:rsid w:val="1AD13C09"/>
    <w:rsid w:val="1B612BF9"/>
    <w:rsid w:val="1E8904E1"/>
    <w:rsid w:val="284973CA"/>
    <w:rsid w:val="28C4314D"/>
    <w:rsid w:val="2C915FC5"/>
    <w:rsid w:val="2DC37237"/>
    <w:rsid w:val="355140F8"/>
    <w:rsid w:val="367064BB"/>
    <w:rsid w:val="39C46A27"/>
    <w:rsid w:val="3E2A0B5D"/>
    <w:rsid w:val="45817D6C"/>
    <w:rsid w:val="45A31887"/>
    <w:rsid w:val="46A03AF2"/>
    <w:rsid w:val="4D95515D"/>
    <w:rsid w:val="51D20652"/>
    <w:rsid w:val="585B562C"/>
    <w:rsid w:val="606E11EC"/>
    <w:rsid w:val="66EA2006"/>
    <w:rsid w:val="6CD039B9"/>
    <w:rsid w:val="6DE86A77"/>
    <w:rsid w:val="731B5521"/>
    <w:rsid w:val="74AC010E"/>
    <w:rsid w:val="7CA2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31"/>
    <w:semiHidden/>
    <w:unhideWhenUsed/>
    <w:qFormat/>
    <w:uiPriority w:val="99"/>
    <w:pPr>
      <w:spacing w:after="0" w:line="240" w:lineRule="auto"/>
    </w:pPr>
    <w:rPr>
      <w:rFonts w:ascii="Microsoft YaHei UI" w:eastAsia="Microsoft YaHei UI"/>
      <w:sz w:val="18"/>
      <w:szCs w:val="18"/>
    </w:rPr>
  </w:style>
  <w:style w:type="paragraph" w:styleId="3">
    <w:name w:val="footer"/>
    <w:basedOn w:val="1"/>
    <w:link w:val="20"/>
    <w:unhideWhenUsed/>
    <w:qFormat/>
    <w:uiPriority w:val="99"/>
    <w:pPr>
      <w:tabs>
        <w:tab w:val="center" w:pos="4320"/>
        <w:tab w:val="right" w:pos="8640"/>
      </w:tabs>
      <w:spacing w:after="0" w:line="240" w:lineRule="auto"/>
    </w:pPr>
  </w:style>
  <w:style w:type="paragraph" w:styleId="4">
    <w:name w:val="header"/>
    <w:basedOn w:val="1"/>
    <w:link w:val="19"/>
    <w:unhideWhenUsed/>
    <w:qFormat/>
    <w:uiPriority w:val="99"/>
    <w:pPr>
      <w:tabs>
        <w:tab w:val="center" w:pos="4320"/>
        <w:tab w:val="right" w:pos="8640"/>
      </w:tabs>
      <w:spacing w:after="0" w:line="240" w:lineRule="auto"/>
    </w:pPr>
  </w:style>
  <w:style w:type="paragraph" w:styleId="5">
    <w:name w:val="Normal (Web)"/>
    <w:basedOn w:val="1"/>
    <w:unhideWhenUsed/>
    <w:qFormat/>
    <w:uiPriority w:val="0"/>
    <w:pPr>
      <w:spacing w:beforeAutospacing="1" w:after="0" w:afterAutospacing="1"/>
    </w:pPr>
    <w:rPr>
      <w:rFonts w:cs="Times New Roman"/>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styleId="10">
    <w:name w:val="FollowedHyperlink"/>
    <w:basedOn w:val="8"/>
    <w:unhideWhenUsed/>
    <w:qFormat/>
    <w:uiPriority w:val="99"/>
    <w:rPr>
      <w:rFonts w:ascii="Verdana" w:hAnsi="Verdana" w:cs="Verdana"/>
      <w:color w:val="505050"/>
      <w:sz w:val="18"/>
      <w:szCs w:val="18"/>
      <w:u w:val="none"/>
    </w:rPr>
  </w:style>
  <w:style w:type="character" w:styleId="11">
    <w:name w:val="Emphasis"/>
    <w:basedOn w:val="8"/>
    <w:qFormat/>
    <w:uiPriority w:val="20"/>
    <w:rPr>
      <w:color w:val="3E6488"/>
    </w:rPr>
  </w:style>
  <w:style w:type="character" w:styleId="12">
    <w:name w:val="HTML Definition"/>
    <w:basedOn w:val="8"/>
    <w:unhideWhenUsed/>
    <w:qFormat/>
    <w:uiPriority w:val="99"/>
  </w:style>
  <w:style w:type="character" w:styleId="13">
    <w:name w:val="HTML Variable"/>
    <w:basedOn w:val="8"/>
    <w:unhideWhenUsed/>
    <w:qFormat/>
    <w:uiPriority w:val="99"/>
  </w:style>
  <w:style w:type="character" w:styleId="14">
    <w:name w:val="Hyperlink"/>
    <w:basedOn w:val="8"/>
    <w:unhideWhenUsed/>
    <w:qFormat/>
    <w:uiPriority w:val="99"/>
    <w:rPr>
      <w:rFonts w:hint="default" w:ascii="Verdana" w:hAnsi="Verdana" w:cs="Verdana"/>
      <w:color w:val="505050"/>
      <w:sz w:val="18"/>
      <w:szCs w:val="18"/>
      <w:u w:val="none"/>
    </w:rPr>
  </w:style>
  <w:style w:type="character" w:styleId="15">
    <w:name w:val="HTML Code"/>
    <w:basedOn w:val="8"/>
    <w:unhideWhenUsed/>
    <w:qFormat/>
    <w:uiPriority w:val="99"/>
    <w:rPr>
      <w:rFonts w:hint="default" w:ascii="monospace" w:hAnsi="monospace" w:eastAsia="monospace" w:cs="monospace"/>
      <w:sz w:val="21"/>
      <w:szCs w:val="21"/>
    </w:rPr>
  </w:style>
  <w:style w:type="character" w:styleId="16">
    <w:name w:val="HTML Cite"/>
    <w:basedOn w:val="8"/>
    <w:unhideWhenUsed/>
    <w:qFormat/>
    <w:uiPriority w:val="99"/>
  </w:style>
  <w:style w:type="character" w:styleId="17">
    <w:name w:val="HTML Keyboard"/>
    <w:basedOn w:val="8"/>
    <w:unhideWhenUsed/>
    <w:qFormat/>
    <w:uiPriority w:val="99"/>
    <w:rPr>
      <w:rFonts w:hint="default" w:ascii="monospace" w:hAnsi="monospace" w:eastAsia="monospace" w:cs="monospace"/>
      <w:sz w:val="21"/>
      <w:szCs w:val="21"/>
    </w:rPr>
  </w:style>
  <w:style w:type="character" w:styleId="18">
    <w:name w:val="HTML Sample"/>
    <w:basedOn w:val="8"/>
    <w:unhideWhenUsed/>
    <w:qFormat/>
    <w:uiPriority w:val="99"/>
    <w:rPr>
      <w:rFonts w:ascii="monospace" w:hAnsi="monospace" w:eastAsia="monospace" w:cs="monospace"/>
      <w:sz w:val="21"/>
      <w:szCs w:val="21"/>
    </w:rPr>
  </w:style>
  <w:style w:type="character" w:customStyle="1" w:styleId="19">
    <w:name w:val="页眉 字符"/>
    <w:basedOn w:val="8"/>
    <w:link w:val="4"/>
    <w:qFormat/>
    <w:uiPriority w:val="99"/>
  </w:style>
  <w:style w:type="character" w:customStyle="1" w:styleId="20">
    <w:name w:val="页脚 字符"/>
    <w:basedOn w:val="8"/>
    <w:link w:val="3"/>
    <w:qFormat/>
    <w:uiPriority w:val="99"/>
  </w:style>
  <w:style w:type="paragraph" w:customStyle="1" w:styleId="21">
    <w:name w:val="列出段落1"/>
    <w:basedOn w:val="1"/>
    <w:qFormat/>
    <w:uiPriority w:val="34"/>
    <w:pPr>
      <w:ind w:left="720"/>
      <w:contextualSpacing/>
    </w:pPr>
  </w:style>
  <w:style w:type="character" w:customStyle="1" w:styleId="22">
    <w:name w:val="fontborder"/>
    <w:basedOn w:val="8"/>
    <w:qFormat/>
    <w:uiPriority w:val="0"/>
    <w:rPr>
      <w:bdr w:val="single" w:color="000000" w:sz="6" w:space="0"/>
    </w:rPr>
  </w:style>
  <w:style w:type="character" w:customStyle="1" w:styleId="23">
    <w:name w:val="fontstrikethrough"/>
    <w:basedOn w:val="8"/>
    <w:qFormat/>
    <w:uiPriority w:val="0"/>
    <w:rPr>
      <w:strike/>
    </w:rPr>
  </w:style>
  <w:style w:type="character" w:customStyle="1" w:styleId="24">
    <w:name w:val="text4"/>
    <w:basedOn w:val="8"/>
    <w:qFormat/>
    <w:uiPriority w:val="0"/>
    <w:rPr>
      <w:color w:val="333333"/>
    </w:rPr>
  </w:style>
  <w:style w:type="character" w:customStyle="1" w:styleId="25">
    <w:name w:val="num3"/>
    <w:basedOn w:val="8"/>
    <w:qFormat/>
    <w:uiPriority w:val="0"/>
    <w:rPr>
      <w:color w:val="F66600"/>
      <w:sz w:val="27"/>
      <w:szCs w:val="27"/>
    </w:rPr>
  </w:style>
  <w:style w:type="character" w:customStyle="1" w:styleId="26">
    <w:name w:val="num4"/>
    <w:basedOn w:val="8"/>
    <w:qFormat/>
    <w:uiPriority w:val="0"/>
    <w:rPr>
      <w:color w:val="666666"/>
      <w:u w:val="single"/>
    </w:rPr>
  </w:style>
  <w:style w:type="character" w:customStyle="1" w:styleId="27">
    <w:name w:val="com_name"/>
    <w:basedOn w:val="8"/>
    <w:qFormat/>
    <w:uiPriority w:val="0"/>
    <w:rPr>
      <w:color w:val="333333"/>
    </w:rPr>
  </w:style>
  <w:style w:type="character" w:customStyle="1" w:styleId="28">
    <w:name w:val="com_name1"/>
    <w:basedOn w:val="8"/>
    <w:qFormat/>
    <w:uiPriority w:val="0"/>
    <w:rPr>
      <w:color w:val="FC8D46"/>
    </w:rPr>
  </w:style>
  <w:style w:type="character" w:customStyle="1" w:styleId="29">
    <w:name w:val="com_name2"/>
    <w:basedOn w:val="8"/>
    <w:qFormat/>
    <w:uiPriority w:val="0"/>
    <w:rPr>
      <w:b/>
      <w:sz w:val="21"/>
      <w:szCs w:val="21"/>
    </w:rPr>
  </w:style>
  <w:style w:type="paragraph" w:styleId="30">
    <w:name w:val="List Paragraph"/>
    <w:basedOn w:val="1"/>
    <w:qFormat/>
    <w:uiPriority w:val="99"/>
    <w:pPr>
      <w:ind w:left="720"/>
      <w:contextualSpacing/>
    </w:pPr>
  </w:style>
  <w:style w:type="character" w:customStyle="1" w:styleId="31">
    <w:name w:val="批注框文本 字符"/>
    <w:basedOn w:val="8"/>
    <w:link w:val="2"/>
    <w:semiHidden/>
    <w:uiPriority w:val="99"/>
    <w:rPr>
      <w:rFonts w:ascii="Microsoft YaHei UI" w:eastAsia="Microsoft YaHei UI" w:hAnsiTheme="minorHAnsi" w:cstheme="minorBidi"/>
      <w:sz w:val="18"/>
      <w:szCs w:val="18"/>
    </w:rPr>
  </w:style>
  <w:style w:type="paragraph" w:customStyle="1" w:styleId="32">
    <w:name w:val="List Paragraph1"/>
    <w:basedOn w:val="1"/>
    <w:qFormat/>
    <w:uiPriority w:val="99"/>
    <w:pPr>
      <w:widowControl w:val="0"/>
      <w:spacing w:after="0" w:line="240" w:lineRule="auto"/>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745</Words>
  <Characters>4251</Characters>
  <Lines>35</Lines>
  <Paragraphs>9</Paragraphs>
  <TotalTime>19</TotalTime>
  <ScaleCrop>false</ScaleCrop>
  <LinksUpToDate>false</LinksUpToDate>
  <CharactersWithSpaces>4987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2019-08-25T06:37:00Z</dcterms:created>
  <dc:creator>Min</dc:creator>
  <cp:lastModifiedBy>北冥有虞</cp:lastModifiedBy>
  <cp:lastPrinted>2017-06-28T14:59:00Z</cp:lastPrinted>
  <dcterms:modified xsi:type="dcterms:W3CDTF">2019-08-27T01:13:53Z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